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85" w:rsidRPr="002E41D4" w:rsidRDefault="00B43F85" w:rsidP="00DC054A">
      <w:pPr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 w:rsidRPr="00DC054A">
        <w:rPr>
          <w:rFonts w:ascii="Book Antiqua" w:hAnsi="Book Antiqua"/>
          <w:b/>
          <w:color w:val="000000"/>
          <w:sz w:val="26"/>
          <w:szCs w:val="26"/>
        </w:rPr>
        <w:t>VISTA</w:t>
      </w:r>
      <w:r w:rsidRPr="00DC054A">
        <w:rPr>
          <w:rFonts w:ascii="Book Antiqua" w:hAnsi="Book Antiqua"/>
          <w:color w:val="000000"/>
          <w:sz w:val="26"/>
          <w:szCs w:val="26"/>
        </w:rPr>
        <w:t xml:space="preserve"> la legge 23 agosto 1988, n.400, recante disciplina dell’attività di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Governo e ordinamento della Presidenza del Consiglio </w:t>
      </w:r>
      <w:proofErr w:type="gramStart"/>
      <w:r w:rsidRPr="002E41D4">
        <w:rPr>
          <w:rFonts w:ascii="Book Antiqua" w:hAnsi="Book Antiqua"/>
          <w:color w:val="000000"/>
          <w:sz w:val="26"/>
          <w:szCs w:val="26"/>
        </w:rPr>
        <w:t>dei</w:t>
      </w:r>
      <w:proofErr w:type="gramEnd"/>
      <w:r w:rsidRPr="002E41D4"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>m</w:t>
      </w:r>
      <w:r w:rsidRPr="002E41D4">
        <w:rPr>
          <w:rFonts w:ascii="Book Antiqua" w:hAnsi="Book Antiqua"/>
          <w:color w:val="000000"/>
          <w:sz w:val="26"/>
          <w:szCs w:val="26"/>
        </w:rPr>
        <w:t>inistri;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DC054A">
        <w:rPr>
          <w:rFonts w:ascii="Book Antiqua" w:hAnsi="Book Antiqua"/>
          <w:b/>
          <w:color w:val="000000"/>
          <w:sz w:val="26"/>
          <w:szCs w:val="26"/>
        </w:rPr>
        <w:t>VISTO</w:t>
      </w:r>
      <w:r w:rsidRPr="00DC054A">
        <w:rPr>
          <w:rFonts w:ascii="Book Antiqua" w:hAnsi="Book Antiqua"/>
          <w:color w:val="000000"/>
          <w:sz w:val="26"/>
          <w:szCs w:val="26"/>
        </w:rPr>
        <w:t xml:space="preserve"> il decreto legislativo 30 luglio 1999, n. 303, recante “Ordinamento della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Presidenza del Consiglio dei </w:t>
      </w:r>
      <w:r>
        <w:rPr>
          <w:rFonts w:ascii="Book Antiqua" w:hAnsi="Book Antiqua"/>
          <w:color w:val="000000"/>
          <w:sz w:val="26"/>
          <w:szCs w:val="26"/>
        </w:rPr>
        <w:t>m</w:t>
      </w:r>
      <w:r w:rsidRPr="002E41D4">
        <w:rPr>
          <w:rFonts w:ascii="Book Antiqua" w:hAnsi="Book Antiqua"/>
          <w:color w:val="000000"/>
          <w:sz w:val="26"/>
          <w:szCs w:val="26"/>
        </w:rPr>
        <w:t>inistri a norma dell’art.</w:t>
      </w:r>
      <w:proofErr w:type="gramStart"/>
      <w:r w:rsidRPr="002E41D4">
        <w:rPr>
          <w:rFonts w:ascii="Book Antiqua" w:hAnsi="Book Antiqua"/>
          <w:color w:val="000000"/>
          <w:sz w:val="26"/>
          <w:szCs w:val="26"/>
        </w:rPr>
        <w:t>11</w:t>
      </w:r>
      <w:proofErr w:type="gramEnd"/>
      <w:r w:rsidRPr="002E41D4">
        <w:rPr>
          <w:rFonts w:ascii="Book Antiqua" w:hAnsi="Book Antiqua"/>
          <w:color w:val="000000"/>
          <w:sz w:val="26"/>
          <w:szCs w:val="26"/>
        </w:rPr>
        <w:t xml:space="preserve"> della legge 15 marzo 1997, n.5</w:t>
      </w:r>
      <w:r w:rsidRPr="00DC054A">
        <w:rPr>
          <w:rFonts w:ascii="Book Antiqua" w:hAnsi="Book Antiqua"/>
          <w:color w:val="000000"/>
          <w:sz w:val="26"/>
          <w:szCs w:val="26"/>
        </w:rPr>
        <w:t>9”;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</w:p>
    <w:p w:rsidR="00B43F85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B85FF7">
        <w:rPr>
          <w:rFonts w:ascii="Book Antiqua" w:hAnsi="Book Antiqua"/>
          <w:b/>
          <w:color w:val="000000"/>
          <w:sz w:val="26"/>
          <w:szCs w:val="26"/>
        </w:rPr>
        <w:t>VISTO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 il decreto del Presidente del Consiglio dei ministri </w:t>
      </w:r>
      <w:proofErr w:type="gramStart"/>
      <w:r w:rsidRPr="00B85FF7">
        <w:rPr>
          <w:rFonts w:ascii="Book Antiqua" w:hAnsi="Book Antiqua"/>
          <w:color w:val="000000"/>
          <w:sz w:val="26"/>
          <w:szCs w:val="26"/>
        </w:rPr>
        <w:t xml:space="preserve">del </w:t>
      </w:r>
      <w:proofErr w:type="gramEnd"/>
      <w:r w:rsidRPr="00B85FF7">
        <w:rPr>
          <w:rFonts w:ascii="Book Antiqua" w:hAnsi="Book Antiqua"/>
          <w:color w:val="000000"/>
          <w:sz w:val="26"/>
          <w:szCs w:val="26"/>
        </w:rPr>
        <w:t>1 ottobre 2012 recante “Ordinamento delle strutture generali della Presidenza del Consiglio dei ministri” e successive modificazioni e integrazioni</w:t>
      </w:r>
      <w:r w:rsidRPr="002E41D4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proofErr w:type="gramStart"/>
      <w:r w:rsidRPr="0068191D">
        <w:rPr>
          <w:rFonts w:ascii="Book Antiqua" w:hAnsi="Book Antiqua"/>
          <w:b/>
          <w:color w:val="000000"/>
          <w:sz w:val="26"/>
          <w:szCs w:val="26"/>
        </w:rPr>
        <w:t>VISTO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B85FF7">
        <w:rPr>
          <w:rFonts w:ascii="Book Antiqua" w:hAnsi="Book Antiqua"/>
          <w:color w:val="000000"/>
          <w:sz w:val="26"/>
          <w:szCs w:val="26"/>
        </w:rPr>
        <w:t>il decreto del Presidente del Consiglio dei ministri</w:t>
      </w:r>
      <w:r>
        <w:rPr>
          <w:rFonts w:ascii="Book Antiqua" w:hAnsi="Book Antiqua"/>
          <w:color w:val="000000"/>
          <w:sz w:val="26"/>
          <w:szCs w:val="26"/>
        </w:rPr>
        <w:t xml:space="preserve"> 7 giugno 2016 concernente modifiche al citato </w:t>
      </w:r>
      <w:proofErr w:type="spellStart"/>
      <w:r>
        <w:rPr>
          <w:rFonts w:ascii="Book Antiqua" w:hAnsi="Book Antiqua"/>
          <w:color w:val="000000"/>
          <w:sz w:val="26"/>
          <w:szCs w:val="26"/>
        </w:rPr>
        <w:t>d.P.C.M</w:t>
      </w:r>
      <w:proofErr w:type="spellEnd"/>
      <w:r>
        <w:rPr>
          <w:rFonts w:ascii="Book Antiqua" w:hAnsi="Book Antiqua"/>
          <w:color w:val="000000"/>
          <w:sz w:val="26"/>
          <w:szCs w:val="26"/>
        </w:rPr>
        <w:t>. 1 ottobre 2012;</w:t>
      </w:r>
      <w:proofErr w:type="gramEnd"/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proofErr w:type="gramStart"/>
      <w:r w:rsidRPr="00DC054A">
        <w:rPr>
          <w:rFonts w:ascii="Book Antiqua" w:hAnsi="Book Antiqua"/>
          <w:b/>
          <w:color w:val="000000"/>
          <w:sz w:val="26"/>
          <w:szCs w:val="26"/>
        </w:rPr>
        <w:t xml:space="preserve">VISTO </w:t>
      </w:r>
      <w:r w:rsidRPr="00DC054A">
        <w:rPr>
          <w:rFonts w:ascii="Book Antiqua" w:hAnsi="Book Antiqua"/>
          <w:color w:val="000000"/>
          <w:sz w:val="26"/>
          <w:szCs w:val="26"/>
        </w:rPr>
        <w:t>il decreto del Presidente del Consiglio dei ministri 22 novembre 2010,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concernente “Disciplina dell’autonomia finanziaria e contabile </w:t>
      </w:r>
      <w:proofErr w:type="gramEnd"/>
      <w:r w:rsidRPr="002E41D4">
        <w:rPr>
          <w:rFonts w:ascii="Book Antiqua" w:hAnsi="Book Antiqua"/>
          <w:color w:val="000000"/>
          <w:sz w:val="26"/>
          <w:szCs w:val="26"/>
        </w:rPr>
        <w:t xml:space="preserve">della Presidenza del Consiglio dei </w:t>
      </w:r>
      <w:r>
        <w:rPr>
          <w:rFonts w:ascii="Book Antiqua" w:hAnsi="Book Antiqua"/>
          <w:color w:val="000000"/>
          <w:sz w:val="26"/>
          <w:szCs w:val="26"/>
        </w:rPr>
        <w:t>m</w:t>
      </w:r>
      <w:r w:rsidRPr="002E41D4">
        <w:rPr>
          <w:rFonts w:ascii="Book Antiqua" w:hAnsi="Book Antiqua"/>
          <w:color w:val="000000"/>
          <w:sz w:val="26"/>
          <w:szCs w:val="26"/>
        </w:rPr>
        <w:t>inistri”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68191D">
        <w:rPr>
          <w:rFonts w:ascii="Book Antiqua" w:hAnsi="Book Antiqua"/>
          <w:color w:val="000000"/>
          <w:sz w:val="26"/>
          <w:szCs w:val="26"/>
        </w:rPr>
        <w:t>e successive modificazioni</w:t>
      </w:r>
      <w:r w:rsidRPr="002E41D4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proofErr w:type="gramStart"/>
      <w:r w:rsidRPr="00DC054A">
        <w:rPr>
          <w:rFonts w:ascii="Book Antiqua" w:hAnsi="Book Antiqua"/>
          <w:b/>
          <w:color w:val="000000"/>
          <w:sz w:val="26"/>
          <w:szCs w:val="26"/>
        </w:rPr>
        <w:t xml:space="preserve">VISTO </w:t>
      </w:r>
      <w:r w:rsidRPr="00DC054A">
        <w:rPr>
          <w:rFonts w:ascii="Book Antiqua" w:hAnsi="Book Antiqua"/>
          <w:color w:val="000000"/>
          <w:sz w:val="26"/>
          <w:szCs w:val="26"/>
        </w:rPr>
        <w:t xml:space="preserve">il decreto del Presidente del Consiglio dei ministri </w:t>
      </w:r>
      <w:r w:rsidRPr="0068191D">
        <w:rPr>
          <w:rFonts w:ascii="Book Antiqua" w:hAnsi="Book Antiqua"/>
          <w:color w:val="000000"/>
          <w:sz w:val="26"/>
          <w:szCs w:val="26"/>
        </w:rPr>
        <w:t>9 dicembre 2016</w:t>
      </w:r>
      <w:r w:rsidRPr="00DC054A">
        <w:rPr>
          <w:rFonts w:ascii="Book Antiqua" w:hAnsi="Book Antiqua"/>
          <w:color w:val="000000"/>
          <w:sz w:val="26"/>
          <w:szCs w:val="26"/>
        </w:rPr>
        <w:t>, concernente l’approvazione del bilancio di previsione della Pres</w:t>
      </w:r>
      <w:proofErr w:type="gramEnd"/>
      <w:r w:rsidRPr="00DC054A">
        <w:rPr>
          <w:rFonts w:ascii="Book Antiqua" w:hAnsi="Book Antiqua"/>
          <w:color w:val="000000"/>
          <w:sz w:val="26"/>
          <w:szCs w:val="26"/>
        </w:rPr>
        <w:t>idenza del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</w:t>
      </w:r>
      <w:r w:rsidRPr="00DC054A">
        <w:rPr>
          <w:rFonts w:ascii="Book Antiqua" w:hAnsi="Book Antiqua"/>
          <w:color w:val="000000"/>
          <w:sz w:val="26"/>
          <w:szCs w:val="26"/>
        </w:rPr>
        <w:t xml:space="preserve">Consiglio dei ministri per l’anno finanziario </w:t>
      </w:r>
      <w:r w:rsidRPr="0068191D">
        <w:rPr>
          <w:rFonts w:ascii="Book Antiqua" w:hAnsi="Book Antiqua"/>
          <w:color w:val="000000"/>
          <w:sz w:val="26"/>
          <w:szCs w:val="26"/>
        </w:rPr>
        <w:t>2017</w:t>
      </w:r>
      <w:r w:rsidRPr="00DC054A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DC054A">
        <w:rPr>
          <w:rFonts w:ascii="Book Antiqua" w:hAnsi="Book Antiqua"/>
          <w:b/>
          <w:color w:val="000000"/>
          <w:sz w:val="26"/>
          <w:szCs w:val="26"/>
        </w:rPr>
        <w:t>VISTA</w:t>
      </w:r>
      <w:r w:rsidRPr="00DC054A">
        <w:rPr>
          <w:rFonts w:ascii="Book Antiqua" w:hAnsi="Book Antiqua"/>
          <w:color w:val="000000"/>
          <w:sz w:val="26"/>
          <w:szCs w:val="26"/>
        </w:rPr>
        <w:t xml:space="preserve"> la legge 15 dicembre 1999, n. 482, </w:t>
      </w:r>
      <w:proofErr w:type="gramStart"/>
      <w:r w:rsidRPr="00DC054A">
        <w:rPr>
          <w:rFonts w:ascii="Book Antiqua" w:hAnsi="Book Antiqua"/>
          <w:color w:val="000000"/>
          <w:sz w:val="26"/>
          <w:szCs w:val="26"/>
        </w:rPr>
        <w:t>recante norme</w:t>
      </w:r>
      <w:proofErr w:type="gramEnd"/>
      <w:r w:rsidRPr="00DC054A">
        <w:rPr>
          <w:rFonts w:ascii="Book Antiqua" w:hAnsi="Book Antiqua"/>
          <w:color w:val="000000"/>
          <w:sz w:val="26"/>
          <w:szCs w:val="26"/>
        </w:rPr>
        <w:t xml:space="preserve"> in materia di tutela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delle minoranze linguistiche storiche e in particolare gli articoli 9 e 15;</w:t>
      </w:r>
    </w:p>
    <w:p w:rsidR="00B43F85" w:rsidRPr="002E41D4" w:rsidRDefault="00B43F85" w:rsidP="00DC054A">
      <w:pPr>
        <w:tabs>
          <w:tab w:val="left" w:pos="7230"/>
        </w:tabs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proofErr w:type="gramStart"/>
      <w:r w:rsidRPr="00DC054A">
        <w:rPr>
          <w:rFonts w:ascii="Book Antiqua" w:hAnsi="Book Antiqua"/>
          <w:b/>
          <w:color w:val="000000"/>
          <w:sz w:val="26"/>
          <w:szCs w:val="26"/>
        </w:rPr>
        <w:t xml:space="preserve">VISTO </w:t>
      </w:r>
      <w:r w:rsidRPr="00DC054A">
        <w:rPr>
          <w:rFonts w:ascii="Book Antiqua" w:hAnsi="Book Antiqua"/>
          <w:color w:val="000000"/>
          <w:sz w:val="26"/>
          <w:szCs w:val="26"/>
        </w:rPr>
        <w:t>il decreto del Presidente della Repubblica 2 maggio 2001, n. 345,</w:t>
      </w:r>
      <w:r w:rsidRPr="00C16CB8">
        <w:rPr>
          <w:rFonts w:ascii="Book Antiqua" w:hAnsi="Book Antiqua"/>
          <w:color w:val="FF0000"/>
          <w:sz w:val="26"/>
          <w:szCs w:val="26"/>
        </w:rPr>
        <w:t xml:space="preserve"> 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recante Regolamento di attuazione della legge </w:t>
      </w:r>
      <w:r>
        <w:rPr>
          <w:rFonts w:ascii="Book Antiqua" w:hAnsi="Book Antiqua"/>
          <w:color w:val="000000"/>
          <w:sz w:val="26"/>
          <w:szCs w:val="26"/>
        </w:rPr>
        <w:t xml:space="preserve">15 dicembre </w:t>
      </w:r>
      <w:r w:rsidRPr="002E41D4">
        <w:rPr>
          <w:rFonts w:ascii="Book Antiqua" w:hAnsi="Book Antiqua"/>
          <w:color w:val="000000"/>
          <w:sz w:val="26"/>
          <w:szCs w:val="26"/>
        </w:rPr>
        <w:t>1999, n. 4</w:t>
      </w:r>
      <w:proofErr w:type="gramEnd"/>
      <w:r w:rsidRPr="002E41D4">
        <w:rPr>
          <w:rFonts w:ascii="Book Antiqua" w:hAnsi="Book Antiqua"/>
          <w:color w:val="000000"/>
          <w:sz w:val="26"/>
          <w:szCs w:val="26"/>
        </w:rPr>
        <w:t>82, come modificato dal decreto del Presidente della Repubblica 30 gennaio 2003, n. 60;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DC054A">
        <w:rPr>
          <w:rFonts w:ascii="Book Antiqua" w:hAnsi="Book Antiqua"/>
          <w:b/>
          <w:color w:val="000000"/>
          <w:sz w:val="26"/>
          <w:szCs w:val="26"/>
        </w:rPr>
        <w:t>VISTO</w:t>
      </w:r>
      <w:r w:rsidRPr="00DC054A">
        <w:rPr>
          <w:rFonts w:ascii="Book Antiqua" w:hAnsi="Book Antiqua"/>
          <w:color w:val="000000"/>
          <w:sz w:val="26"/>
          <w:szCs w:val="26"/>
        </w:rPr>
        <w:t xml:space="preserve"> in particolare l'articolo </w:t>
      </w:r>
      <w:proofErr w:type="gramStart"/>
      <w:r w:rsidRPr="00DC054A">
        <w:rPr>
          <w:rFonts w:ascii="Book Antiqua" w:hAnsi="Book Antiqua"/>
          <w:color w:val="000000"/>
          <w:sz w:val="26"/>
          <w:szCs w:val="26"/>
        </w:rPr>
        <w:t>8</w:t>
      </w:r>
      <w:proofErr w:type="gramEnd"/>
      <w:r w:rsidRPr="00DC054A">
        <w:rPr>
          <w:rFonts w:ascii="Book Antiqua" w:hAnsi="Book Antiqua"/>
          <w:color w:val="000000"/>
          <w:sz w:val="26"/>
          <w:szCs w:val="26"/>
        </w:rPr>
        <w:t>, comma 1, del predetto regolamento, che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prevede l'emanazione da parte del Presidente del Consiglio dei ministri di un decreto relativo ai criteri per l’attribuzione e la ripartizione dei fondi previsti dagli articoli 9 e 15 della legge 482 del 1999, con cadenza triennale;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68191D">
        <w:rPr>
          <w:rFonts w:ascii="Book Antiqua" w:hAnsi="Book Antiqua"/>
          <w:b/>
          <w:color w:val="000000"/>
          <w:sz w:val="26"/>
          <w:szCs w:val="26"/>
        </w:rPr>
        <w:t>VISTO</w:t>
      </w:r>
      <w:r w:rsidRPr="00DC054A">
        <w:rPr>
          <w:rFonts w:ascii="Book Antiqua" w:hAnsi="Book Antiqua"/>
          <w:color w:val="000000"/>
          <w:sz w:val="26"/>
          <w:szCs w:val="26"/>
        </w:rPr>
        <w:t xml:space="preserve"> il decreto del Presidente del Consiglio dei ministri del </w:t>
      </w:r>
      <w:r>
        <w:rPr>
          <w:rFonts w:ascii="Book Antiqua" w:hAnsi="Book Antiqua"/>
          <w:color w:val="000000"/>
          <w:sz w:val="26"/>
          <w:szCs w:val="26"/>
        </w:rPr>
        <w:t>10 novembre 2016</w:t>
      </w:r>
      <w:r w:rsidRPr="00DC054A">
        <w:rPr>
          <w:rFonts w:ascii="Book Antiqua" w:hAnsi="Book Antiqua"/>
          <w:color w:val="000000"/>
          <w:sz w:val="26"/>
          <w:szCs w:val="26"/>
        </w:rPr>
        <w:t>,</w:t>
      </w:r>
      <w:r>
        <w:rPr>
          <w:rFonts w:ascii="Book Antiqua" w:hAnsi="Book Antiqua"/>
          <w:color w:val="000000"/>
          <w:sz w:val="26"/>
          <w:szCs w:val="26"/>
        </w:rPr>
        <w:t xml:space="preserve"> pubblicato ne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lla G.U. n. </w:t>
      </w:r>
      <w:r>
        <w:rPr>
          <w:rFonts w:ascii="Book Antiqua" w:hAnsi="Book Antiqua"/>
          <w:color w:val="000000"/>
          <w:sz w:val="26"/>
          <w:szCs w:val="26"/>
        </w:rPr>
        <w:t>303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del </w:t>
      </w:r>
      <w:r>
        <w:rPr>
          <w:rFonts w:ascii="Book Antiqua" w:hAnsi="Book Antiqua"/>
          <w:color w:val="000000"/>
          <w:sz w:val="26"/>
          <w:szCs w:val="26"/>
        </w:rPr>
        <w:t>29 dicembre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201</w:t>
      </w:r>
      <w:r>
        <w:rPr>
          <w:rFonts w:ascii="Book Antiqua" w:hAnsi="Book Antiqua"/>
          <w:color w:val="000000"/>
          <w:sz w:val="26"/>
          <w:szCs w:val="26"/>
        </w:rPr>
        <w:t>6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, concernente i criteri per la ripartizione dei fondi di cui agli articoli </w:t>
      </w:r>
      <w:proofErr w:type="gramStart"/>
      <w:r w:rsidRPr="002E41D4">
        <w:rPr>
          <w:rFonts w:ascii="Book Antiqua" w:hAnsi="Book Antiqua"/>
          <w:color w:val="000000"/>
          <w:sz w:val="26"/>
          <w:szCs w:val="26"/>
        </w:rPr>
        <w:t>9</w:t>
      </w:r>
      <w:proofErr w:type="gramEnd"/>
      <w:r w:rsidRPr="002E41D4">
        <w:rPr>
          <w:rFonts w:ascii="Book Antiqua" w:hAnsi="Book Antiqua"/>
          <w:color w:val="000000"/>
          <w:sz w:val="26"/>
          <w:szCs w:val="26"/>
        </w:rPr>
        <w:t xml:space="preserve"> e 15 della legge </w:t>
      </w:r>
      <w:r>
        <w:rPr>
          <w:rFonts w:ascii="Book Antiqua" w:hAnsi="Book Antiqua"/>
          <w:color w:val="000000"/>
          <w:sz w:val="26"/>
          <w:szCs w:val="26"/>
        </w:rPr>
        <w:t xml:space="preserve">15 dicembre </w:t>
      </w:r>
      <w:r w:rsidRPr="002E41D4">
        <w:rPr>
          <w:rFonts w:ascii="Book Antiqua" w:hAnsi="Book Antiqua"/>
          <w:color w:val="000000"/>
          <w:sz w:val="26"/>
          <w:szCs w:val="26"/>
        </w:rPr>
        <w:t>1999, n. 482, relativo al triennio 201</w:t>
      </w:r>
      <w:r>
        <w:rPr>
          <w:rFonts w:ascii="Book Antiqua" w:hAnsi="Book Antiqua"/>
          <w:color w:val="000000"/>
          <w:sz w:val="26"/>
          <w:szCs w:val="26"/>
        </w:rPr>
        <w:t>7</w:t>
      </w:r>
      <w:r w:rsidRPr="002E41D4">
        <w:rPr>
          <w:rFonts w:ascii="Book Antiqua" w:hAnsi="Book Antiqua"/>
          <w:color w:val="000000"/>
          <w:sz w:val="26"/>
          <w:szCs w:val="26"/>
        </w:rPr>
        <w:t>-201</w:t>
      </w:r>
      <w:r>
        <w:rPr>
          <w:rFonts w:ascii="Book Antiqua" w:hAnsi="Book Antiqua"/>
          <w:color w:val="000000"/>
          <w:sz w:val="26"/>
          <w:szCs w:val="26"/>
        </w:rPr>
        <w:t>9</w:t>
      </w:r>
      <w:r w:rsidRPr="002E41D4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Pr="00B85FF7" w:rsidRDefault="00B43F85" w:rsidP="008D1A2E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270BCE">
        <w:rPr>
          <w:rFonts w:ascii="Book Antiqua" w:hAnsi="Book Antiqua"/>
          <w:b/>
          <w:color w:val="000000"/>
          <w:sz w:val="26"/>
          <w:szCs w:val="26"/>
        </w:rPr>
        <w:t>VISTI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 altresì i commi </w:t>
      </w:r>
      <w:proofErr w:type="gramStart"/>
      <w:r w:rsidRPr="00B85FF7">
        <w:rPr>
          <w:rFonts w:ascii="Book Antiqua" w:hAnsi="Book Antiqua"/>
          <w:color w:val="000000"/>
          <w:sz w:val="26"/>
          <w:szCs w:val="26"/>
        </w:rPr>
        <w:t>2</w:t>
      </w:r>
      <w:proofErr w:type="gramEnd"/>
      <w:r w:rsidRPr="00B85FF7">
        <w:rPr>
          <w:rFonts w:ascii="Book Antiqua" w:hAnsi="Book Antiqua"/>
          <w:color w:val="000000"/>
          <w:sz w:val="26"/>
          <w:szCs w:val="26"/>
        </w:rPr>
        <w:t xml:space="preserve">, 3 e 5 del sopra menzionato art. 8 </w:t>
      </w:r>
      <w:r>
        <w:rPr>
          <w:rFonts w:ascii="Book Antiqua" w:hAnsi="Book Antiqua"/>
          <w:color w:val="000000"/>
          <w:sz w:val="26"/>
          <w:szCs w:val="26"/>
        </w:rPr>
        <w:t xml:space="preserve">del decreto del 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Presidente della Repubblica 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n. 345 del 2001, che prescrivono le </w:t>
      </w:r>
      <w:proofErr w:type="gramStart"/>
      <w:r w:rsidRPr="00B85FF7">
        <w:rPr>
          <w:rFonts w:ascii="Book Antiqua" w:hAnsi="Book Antiqua"/>
          <w:color w:val="000000"/>
          <w:sz w:val="26"/>
          <w:szCs w:val="26"/>
        </w:rPr>
        <w:t>modalità</w:t>
      </w:r>
      <w:proofErr w:type="gramEnd"/>
      <w:r w:rsidRPr="00B85FF7">
        <w:rPr>
          <w:rFonts w:ascii="Book Antiqua" w:hAnsi="Book Antiqua"/>
          <w:color w:val="000000"/>
          <w:sz w:val="26"/>
          <w:szCs w:val="26"/>
        </w:rPr>
        <w:t xml:space="preserve"> di trasmissione alla Presidenza del Consiglio dei ministri dei progetti di intervento di cui alla legge 482 del 1999, al fine di ottenerne il finanziamento;</w:t>
      </w:r>
    </w:p>
    <w:p w:rsidR="00B43F85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2E42A0">
        <w:rPr>
          <w:rFonts w:ascii="Book Antiqua" w:hAnsi="Book Antiqua"/>
          <w:b/>
          <w:color w:val="000000"/>
          <w:sz w:val="26"/>
          <w:szCs w:val="26"/>
        </w:rPr>
        <w:lastRenderedPageBreak/>
        <w:t>VISTO</w:t>
      </w:r>
      <w:r w:rsidRPr="008D1A2E">
        <w:rPr>
          <w:rFonts w:ascii="Book Antiqua" w:hAnsi="Book Antiqua"/>
          <w:color w:val="000000"/>
          <w:sz w:val="26"/>
          <w:szCs w:val="26"/>
        </w:rPr>
        <w:t xml:space="preserve"> il decreto legislativo 12 settembre 2002, n. 223 “Norme di attuazione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dello statuto speciale della regione Friuli-Venezia Giulia per il trasferimento di funzioni in materia di tutela della lingua e della cultura delle minoranze linguistiche storiche nella Regione” che prevede un’assegnazione speciale annuale per l’esercizio delle funzioni amministrative connesse all’attuazione delle disposizioni degli articoli </w:t>
      </w:r>
      <w:proofErr w:type="gramStart"/>
      <w:r w:rsidRPr="002E41D4">
        <w:rPr>
          <w:rFonts w:ascii="Book Antiqua" w:hAnsi="Book Antiqua"/>
          <w:color w:val="000000"/>
          <w:sz w:val="26"/>
          <w:szCs w:val="26"/>
        </w:rPr>
        <w:t>9</w:t>
      </w:r>
      <w:proofErr w:type="gramEnd"/>
      <w:r w:rsidRPr="002E41D4">
        <w:rPr>
          <w:rFonts w:ascii="Book Antiqua" w:hAnsi="Book Antiqua"/>
          <w:color w:val="000000"/>
          <w:sz w:val="26"/>
          <w:szCs w:val="26"/>
        </w:rPr>
        <w:t xml:space="preserve"> e 15 della legge 482 del 1999;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68191D">
        <w:rPr>
          <w:rFonts w:ascii="Book Antiqua" w:hAnsi="Book Antiqua"/>
          <w:b/>
          <w:color w:val="000000"/>
          <w:sz w:val="26"/>
          <w:szCs w:val="26"/>
        </w:rPr>
        <w:t>VISTO</w:t>
      </w:r>
      <w:r>
        <w:rPr>
          <w:rFonts w:ascii="Book Antiqua" w:hAnsi="Book Antiqua"/>
          <w:color w:val="000000"/>
          <w:sz w:val="26"/>
          <w:szCs w:val="26"/>
        </w:rPr>
        <w:t xml:space="preserve"> il decreto legislativo 13 gennaio 2016, n. 16, recante “</w:t>
      </w:r>
      <w:r w:rsidRPr="008D1A2E">
        <w:rPr>
          <w:rFonts w:ascii="Book Antiqua" w:hAnsi="Book Antiqua"/>
          <w:color w:val="000000"/>
          <w:sz w:val="26"/>
          <w:szCs w:val="26"/>
        </w:rPr>
        <w:t>Norme di attuazione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dello statuto speciale della </w:t>
      </w:r>
      <w:r w:rsidRPr="0068191D">
        <w:rPr>
          <w:rFonts w:ascii="Book Antiqua" w:hAnsi="Book Antiqua"/>
          <w:color w:val="000000"/>
          <w:sz w:val="26"/>
          <w:szCs w:val="26"/>
        </w:rPr>
        <w:t>regione Sardegna</w:t>
      </w:r>
      <w:r>
        <w:rPr>
          <w:rFonts w:ascii="Book Antiqua" w:hAnsi="Book Antiqua"/>
          <w:color w:val="000000"/>
          <w:sz w:val="26"/>
          <w:szCs w:val="26"/>
        </w:rPr>
        <w:t xml:space="preserve"> per il trasferimento delle funzioni in materia di tutela della lingua e della cultura delle minoranze linguistiche storiche nella Regione”</w:t>
      </w:r>
      <w:r w:rsidRPr="001B0B35">
        <w:rPr>
          <w:rFonts w:ascii="Book Antiqua" w:hAnsi="Book Antiqua"/>
          <w:color w:val="000000"/>
          <w:sz w:val="26"/>
          <w:szCs w:val="26"/>
        </w:rPr>
        <w:t xml:space="preserve"> 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che prevede un’assegnazione speciale annuale per l’esercizio delle funzioni amministrative connesse all’attuazione delle disposizioni degli articoli </w:t>
      </w:r>
      <w:proofErr w:type="gramStart"/>
      <w:r w:rsidRPr="002E41D4">
        <w:rPr>
          <w:rFonts w:ascii="Book Antiqua" w:hAnsi="Book Antiqua"/>
          <w:color w:val="000000"/>
          <w:sz w:val="26"/>
          <w:szCs w:val="26"/>
        </w:rPr>
        <w:t>9</w:t>
      </w:r>
      <w:proofErr w:type="gramEnd"/>
      <w:r w:rsidRPr="002E41D4">
        <w:rPr>
          <w:rFonts w:ascii="Book Antiqua" w:hAnsi="Book Antiqua"/>
          <w:color w:val="000000"/>
          <w:sz w:val="26"/>
          <w:szCs w:val="26"/>
        </w:rPr>
        <w:t xml:space="preserve"> e 15 della legge 482 del 1999;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9E0991">
        <w:rPr>
          <w:rFonts w:ascii="Book Antiqua" w:hAnsi="Book Antiqua"/>
          <w:b/>
          <w:color w:val="000000"/>
          <w:sz w:val="26"/>
          <w:szCs w:val="26"/>
        </w:rPr>
        <w:t xml:space="preserve">VISTI 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i protocolli d'intesa, stipulati ai sensi dell'articolo </w:t>
      </w:r>
      <w:proofErr w:type="gramStart"/>
      <w:r w:rsidRPr="009E0991">
        <w:rPr>
          <w:rFonts w:ascii="Book Antiqua" w:hAnsi="Book Antiqua"/>
          <w:color w:val="000000"/>
          <w:sz w:val="26"/>
          <w:szCs w:val="26"/>
        </w:rPr>
        <w:t>8</w:t>
      </w:r>
      <w:proofErr w:type="gramEnd"/>
      <w:r w:rsidRPr="009E0991">
        <w:rPr>
          <w:rFonts w:ascii="Book Antiqua" w:hAnsi="Book Antiqua"/>
          <w:color w:val="000000"/>
          <w:sz w:val="26"/>
          <w:szCs w:val="26"/>
        </w:rPr>
        <w:t xml:space="preserve">, comma 4, del citato decreto del Presidente della Repubblica 2 maggio 2001, n. 345, con i quali lo Stato, le Regioni e </w:t>
      </w:r>
      <w:smartTag w:uri="urn:schemas-microsoft-com:office:smarttags" w:element="PersonName">
        <w:smartTagPr>
          <w:attr w:name="ProductID" w:val="la Provincia"/>
        </w:smartTagPr>
        <w:r w:rsidRPr="009E0991">
          <w:rPr>
            <w:rFonts w:ascii="Book Antiqua" w:hAnsi="Book Antiqua"/>
            <w:color w:val="000000"/>
            <w:sz w:val="26"/>
            <w:szCs w:val="26"/>
          </w:rPr>
          <w:t>la Provincia</w:t>
        </w:r>
      </w:smartTag>
      <w:r w:rsidRPr="009E0991">
        <w:rPr>
          <w:rFonts w:ascii="Book Antiqua" w:hAnsi="Book Antiqua"/>
          <w:color w:val="000000"/>
          <w:sz w:val="26"/>
          <w:szCs w:val="26"/>
        </w:rPr>
        <w:t xml:space="preserve"> autonoma di Trento si sono impegnati a collaborare in fase di istruttoria, di erogazione dei fondi e di successiva rendicontazione dei progetti di intervento presentati dai soggetti di cui al comma 3 del citato articolo 8;</w:t>
      </w:r>
    </w:p>
    <w:p w:rsidR="00B43F85" w:rsidRPr="009E0991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2E42A0">
        <w:rPr>
          <w:rFonts w:ascii="Book Antiqua" w:hAnsi="Book Antiqua"/>
          <w:b/>
          <w:color w:val="000000"/>
          <w:sz w:val="26"/>
          <w:szCs w:val="26"/>
        </w:rPr>
        <w:t>VISTE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le circolari del Dipartimento per gli affari regionali</w:t>
      </w:r>
      <w:r>
        <w:rPr>
          <w:rFonts w:ascii="Book Antiqua" w:hAnsi="Book Antiqua"/>
          <w:color w:val="000000"/>
          <w:sz w:val="26"/>
          <w:szCs w:val="26"/>
        </w:rPr>
        <w:t xml:space="preserve"> e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le autonomie n. </w:t>
      </w:r>
      <w:r w:rsidRPr="002E42A0">
        <w:rPr>
          <w:rFonts w:ascii="Book Antiqua" w:hAnsi="Book Antiqua"/>
          <w:color w:val="000000"/>
          <w:sz w:val="26"/>
          <w:szCs w:val="26"/>
        </w:rPr>
        <w:t>620 del 13 gennaio 2017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e n. </w:t>
      </w:r>
      <w:r w:rsidRPr="002E42A0">
        <w:rPr>
          <w:rFonts w:ascii="Book Antiqua" w:hAnsi="Book Antiqua"/>
          <w:color w:val="000000"/>
          <w:sz w:val="26"/>
          <w:szCs w:val="26"/>
        </w:rPr>
        <w:t>619 del 13 gennaio 2017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, relative alla presentazione dei progetti per l’attribuzione dei fondi dell’annualità </w:t>
      </w:r>
      <w:r w:rsidRPr="002E42A0">
        <w:rPr>
          <w:rFonts w:ascii="Book Antiqua" w:hAnsi="Book Antiqua"/>
          <w:color w:val="000000"/>
          <w:sz w:val="26"/>
          <w:szCs w:val="26"/>
        </w:rPr>
        <w:t>2017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da parte, rispettivamente, degli enti locali e delle amministrazioni dello Stato;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9E0991">
        <w:rPr>
          <w:rFonts w:ascii="Book Antiqua" w:hAnsi="Book Antiqua"/>
          <w:b/>
          <w:color w:val="000000"/>
          <w:sz w:val="26"/>
          <w:szCs w:val="26"/>
        </w:rPr>
        <w:t xml:space="preserve">VISTE </w:t>
      </w:r>
      <w:r w:rsidRPr="009E0991">
        <w:rPr>
          <w:rFonts w:ascii="Book Antiqua" w:hAnsi="Book Antiqua"/>
          <w:color w:val="000000"/>
          <w:sz w:val="26"/>
          <w:szCs w:val="26"/>
        </w:rPr>
        <w:t>le note delle Amministrazioni statali con le quali sono stati trasmessi, ai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sensi dell’articolo 8, comma 2, del decreto del Presidente della Repubblica n. 345 del </w:t>
      </w:r>
      <w:r>
        <w:rPr>
          <w:rFonts w:ascii="Book Antiqua" w:hAnsi="Book Antiqua"/>
          <w:color w:val="000000"/>
          <w:sz w:val="26"/>
          <w:szCs w:val="26"/>
        </w:rPr>
        <w:t>2001 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con le modalità di cui all</w:t>
      </w:r>
      <w:r>
        <w:rPr>
          <w:rFonts w:ascii="Book Antiqua" w:hAnsi="Book Antiqua"/>
          <w:color w:val="000000"/>
          <w:sz w:val="26"/>
          <w:szCs w:val="26"/>
        </w:rPr>
        <w:t>a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richiamat</w:t>
      </w:r>
      <w:r>
        <w:rPr>
          <w:rFonts w:ascii="Book Antiqua" w:hAnsi="Book Antiqua"/>
          <w:color w:val="000000"/>
          <w:sz w:val="26"/>
          <w:szCs w:val="26"/>
        </w:rPr>
        <w:t>a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circolare del Dipartimento per gli affari regionali</w:t>
      </w:r>
      <w:r>
        <w:rPr>
          <w:rFonts w:ascii="Book Antiqua" w:hAnsi="Book Antiqua"/>
          <w:color w:val="000000"/>
          <w:sz w:val="26"/>
          <w:szCs w:val="26"/>
        </w:rPr>
        <w:t xml:space="preserve"> 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le autonomie,  i progetti di intervento con la richiesta dei relativi finanziamenti;</w:t>
      </w:r>
    </w:p>
    <w:p w:rsidR="00B43F85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9E0991">
        <w:rPr>
          <w:rFonts w:ascii="Book Antiqua" w:hAnsi="Book Antiqua"/>
          <w:b/>
          <w:color w:val="000000"/>
          <w:sz w:val="26"/>
          <w:szCs w:val="26"/>
        </w:rPr>
        <w:t xml:space="preserve">VISTE, </w:t>
      </w:r>
      <w:r w:rsidRPr="009E0991">
        <w:rPr>
          <w:rFonts w:ascii="Book Antiqua" w:hAnsi="Book Antiqua"/>
          <w:color w:val="000000"/>
          <w:sz w:val="26"/>
          <w:szCs w:val="26"/>
        </w:rPr>
        <w:t>altresì,</w:t>
      </w:r>
      <w:r w:rsidRPr="009E0991"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 w:rsidRPr="009E0991">
        <w:rPr>
          <w:rFonts w:ascii="Book Antiqua" w:hAnsi="Book Antiqua"/>
          <w:color w:val="000000"/>
          <w:sz w:val="26"/>
          <w:szCs w:val="26"/>
        </w:rPr>
        <w:t>le note delle Regioni, con le quali sono stati trasmessi, ai sensi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del comma 3 del citato articolo 8 del decreto del Presidente della Repubblica n. 345 del 2001, con le modalità di cui all</w:t>
      </w:r>
      <w:r>
        <w:rPr>
          <w:rFonts w:ascii="Book Antiqua" w:hAnsi="Book Antiqua"/>
          <w:color w:val="000000"/>
          <w:sz w:val="26"/>
          <w:szCs w:val="26"/>
        </w:rPr>
        <w:t>a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richiamat</w:t>
      </w:r>
      <w:r>
        <w:rPr>
          <w:rFonts w:ascii="Book Antiqua" w:hAnsi="Book Antiqua"/>
          <w:color w:val="000000"/>
          <w:sz w:val="26"/>
          <w:szCs w:val="26"/>
        </w:rPr>
        <w:t>a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circolare del Dipartimento per gli affari regionali</w:t>
      </w:r>
      <w:r>
        <w:rPr>
          <w:rFonts w:ascii="Book Antiqua" w:hAnsi="Book Antiqua"/>
          <w:color w:val="000000"/>
          <w:sz w:val="26"/>
          <w:szCs w:val="26"/>
        </w:rPr>
        <w:t xml:space="preserve"> 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le autonomie, i progetti di intervento presentati dagli Enti locali, nonché quelli presentati dalle Regioni ai sensi del comma 5;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9E0991">
        <w:rPr>
          <w:rFonts w:ascii="Book Antiqua" w:hAnsi="Book Antiqua"/>
          <w:b/>
          <w:color w:val="000000"/>
          <w:sz w:val="26"/>
          <w:szCs w:val="26"/>
        </w:rPr>
        <w:lastRenderedPageBreak/>
        <w:t>ACCERTATO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che gli Enti locali e territoriali cui sono da ripartire le somme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sono compresi nelle delimitazioni territoriali operate ai sensi dell’articolo 3 della citata legge n. 482 del 1999, ovvero ai sensi del comma 5, dell’art. 1 del citato decreto del Presidente della Repubblica  n. 345 del 2001;</w:t>
      </w:r>
    </w:p>
    <w:p w:rsidR="00B43F85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9E0991">
        <w:rPr>
          <w:rFonts w:ascii="Book Antiqua" w:hAnsi="Book Antiqua"/>
          <w:b/>
          <w:color w:val="000000"/>
          <w:sz w:val="26"/>
          <w:szCs w:val="26"/>
        </w:rPr>
        <w:t xml:space="preserve">SENTITO, </w:t>
      </w:r>
      <w:r w:rsidRPr="009E0991">
        <w:rPr>
          <w:rFonts w:ascii="Book Antiqua" w:hAnsi="Book Antiqua"/>
          <w:color w:val="000000"/>
          <w:sz w:val="26"/>
          <w:szCs w:val="26"/>
        </w:rPr>
        <w:t>ai sensi dell'art. 12 del decreto del Presidente della Repubblica n.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345 del 2001, il Comitato tecnico consultivo per l’applicazione della legislazione in materia di minoranze linguistiche storiche, come risulta dal 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verbale n. </w:t>
      </w:r>
      <w:r w:rsidRPr="002E42A0">
        <w:rPr>
          <w:rFonts w:ascii="Book Antiqua" w:hAnsi="Book Antiqua"/>
          <w:color w:val="000000"/>
          <w:sz w:val="26"/>
          <w:szCs w:val="26"/>
        </w:rPr>
        <w:t>35 del 18 luglio 2017</w:t>
      </w:r>
      <w:r w:rsidRPr="009E0991">
        <w:rPr>
          <w:rFonts w:ascii="Book Antiqua" w:hAnsi="Book Antiqua"/>
          <w:color w:val="000000"/>
          <w:sz w:val="26"/>
          <w:szCs w:val="26"/>
        </w:rPr>
        <w:t>;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</w:t>
      </w:r>
    </w:p>
    <w:p w:rsidR="00B43F85" w:rsidRDefault="00B43F85" w:rsidP="00DC054A">
      <w:pPr>
        <w:tabs>
          <w:tab w:val="left" w:pos="6521"/>
        </w:tabs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9E0991">
        <w:rPr>
          <w:rFonts w:ascii="Book Antiqua" w:hAnsi="Book Antiqua"/>
          <w:b/>
          <w:color w:val="000000"/>
          <w:sz w:val="26"/>
          <w:szCs w:val="26"/>
        </w:rPr>
        <w:t>SENTITA</w:t>
      </w:r>
      <w:r w:rsidRPr="009E0991">
        <w:rPr>
          <w:rFonts w:ascii="Book Antiqua" w:hAnsi="Book Antiqua"/>
          <w:color w:val="000000"/>
          <w:sz w:val="26"/>
          <w:szCs w:val="26"/>
        </w:rPr>
        <w:t>, ai sensi dell’art. 5 del decreto del Presidente del Consiglio dei</w:t>
      </w:r>
      <w:r>
        <w:rPr>
          <w:rFonts w:ascii="Book Antiqua" w:hAnsi="Book Antiqua"/>
          <w:color w:val="000000"/>
          <w:sz w:val="26"/>
          <w:szCs w:val="26"/>
        </w:rPr>
        <w:t xml:space="preserve"> ministri del 25 ottobre 2013, </w:t>
      </w:r>
      <w:smartTag w:uri="urn:schemas-microsoft-com:office:smarttags" w:element="PersonName">
        <w:smartTagPr>
          <w:attr w:name="ProductID" w:val="la Conferenza Unificata"/>
        </w:smartTagPr>
        <w:smartTag w:uri="urn:schemas-microsoft-com:office:smarttags" w:element="PersonName">
          <w:smartTagPr>
            <w:attr w:name="ProductID" w:val="la Conferenza"/>
          </w:smartTagPr>
          <w:r>
            <w:rPr>
              <w:rFonts w:ascii="Book Antiqua" w:hAnsi="Book Antiqua"/>
              <w:color w:val="000000"/>
              <w:sz w:val="26"/>
              <w:szCs w:val="26"/>
            </w:rPr>
            <w:t>la Conferenza</w:t>
          </w:r>
        </w:smartTag>
        <w:r>
          <w:rPr>
            <w:rFonts w:ascii="Book Antiqua" w:hAnsi="Book Antiqua"/>
            <w:color w:val="000000"/>
            <w:sz w:val="26"/>
            <w:szCs w:val="26"/>
          </w:rPr>
          <w:t xml:space="preserve"> Unificata</w:t>
        </w:r>
      </w:smartTag>
      <w:r>
        <w:rPr>
          <w:rFonts w:ascii="Book Antiqua" w:hAnsi="Book Antiqua"/>
          <w:color w:val="000000"/>
          <w:sz w:val="26"/>
          <w:szCs w:val="26"/>
        </w:rPr>
        <w:t xml:space="preserve"> di cui al decreto legislativo 28 agosto 1997, n. 281, che ha espresso il proprio parere nella seduta 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del </w:t>
      </w:r>
      <w:r w:rsidRPr="002E42A0">
        <w:rPr>
          <w:rFonts w:ascii="Book Antiqua" w:hAnsi="Book Antiqua"/>
          <w:color w:val="000000"/>
          <w:sz w:val="26"/>
          <w:szCs w:val="26"/>
        </w:rPr>
        <w:t>27 luglio 2017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(repertorio atti n</w:t>
      </w:r>
      <w:r w:rsidRPr="00BA6413">
        <w:rPr>
          <w:rFonts w:ascii="Book Antiqua" w:hAnsi="Book Antiqua"/>
          <w:color w:val="000000"/>
          <w:sz w:val="26"/>
          <w:szCs w:val="26"/>
        </w:rPr>
        <w:t xml:space="preserve">. </w:t>
      </w:r>
      <w:r>
        <w:rPr>
          <w:rFonts w:ascii="Book Antiqua" w:hAnsi="Book Antiqua"/>
          <w:color w:val="000000"/>
          <w:sz w:val="26"/>
          <w:szCs w:val="26"/>
        </w:rPr>
        <w:t>80/CU</w:t>
      </w:r>
      <w:r w:rsidRPr="00BA6413">
        <w:rPr>
          <w:rFonts w:ascii="Book Antiqua" w:hAnsi="Book Antiqua"/>
          <w:color w:val="000000"/>
          <w:sz w:val="26"/>
          <w:szCs w:val="26"/>
        </w:rPr>
        <w:t>)</w:t>
      </w:r>
      <w:r w:rsidRPr="009E0991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Pr="002E41D4" w:rsidRDefault="00B43F85" w:rsidP="00DC054A">
      <w:pPr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9E0991">
        <w:rPr>
          <w:rFonts w:ascii="Book Antiqua" w:hAnsi="Book Antiqua"/>
          <w:b/>
          <w:color w:val="000000"/>
          <w:sz w:val="26"/>
          <w:szCs w:val="26"/>
        </w:rPr>
        <w:t xml:space="preserve">VISTO </w:t>
      </w:r>
      <w:r w:rsidRPr="009E0991">
        <w:rPr>
          <w:rFonts w:ascii="Book Antiqua" w:hAnsi="Book Antiqua"/>
          <w:color w:val="000000"/>
          <w:sz w:val="26"/>
          <w:szCs w:val="26"/>
        </w:rPr>
        <w:t>il comma 6, del citato articolo 8 del decreto del Presidente della</w:t>
      </w:r>
      <w:r w:rsidRPr="002E41D4">
        <w:rPr>
          <w:rFonts w:ascii="Book Antiqua" w:hAnsi="Book Antiqua"/>
          <w:color w:val="000000"/>
          <w:sz w:val="26"/>
          <w:szCs w:val="26"/>
        </w:rPr>
        <w:t xml:space="preserve"> Repubblica n. 345 del 2001, secondo cui le somme previste dagli articoli 9 e 15 della legge 482 del 1999 sono ripartite con decreto del Presidente del Consiglio dei ministri; </w:t>
      </w:r>
    </w:p>
    <w:p w:rsidR="00B43F85" w:rsidRDefault="00B43F85" w:rsidP="002E42A0">
      <w:pPr>
        <w:tabs>
          <w:tab w:val="left" w:pos="5220"/>
          <w:tab w:val="left" w:pos="7088"/>
        </w:tabs>
        <w:spacing w:line="276" w:lineRule="auto"/>
        <w:ind w:right="-1"/>
        <w:jc w:val="both"/>
        <w:rPr>
          <w:rFonts w:ascii="Book Antiqua" w:hAnsi="Book Antiqua"/>
          <w:color w:val="000000"/>
          <w:sz w:val="26"/>
          <w:szCs w:val="26"/>
        </w:rPr>
      </w:pPr>
      <w:r w:rsidRPr="009E0991">
        <w:rPr>
          <w:rFonts w:ascii="Book Antiqua" w:hAnsi="Book Antiqua"/>
          <w:b/>
          <w:color w:val="000000"/>
          <w:sz w:val="26"/>
          <w:szCs w:val="26"/>
        </w:rPr>
        <w:t>CONSIDERATO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che, nel bilancio di previsione della Presidenza del Consiglio dei ministri per l’anno finanziario </w:t>
      </w:r>
      <w:r w:rsidRPr="002E42A0">
        <w:rPr>
          <w:rFonts w:ascii="Book Antiqua" w:hAnsi="Book Antiqua"/>
          <w:color w:val="000000"/>
          <w:sz w:val="26"/>
          <w:szCs w:val="26"/>
        </w:rPr>
        <w:t>2017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, CdR7, al capitolo di spesa </w:t>
      </w:r>
      <w:r w:rsidRPr="002E42A0">
        <w:rPr>
          <w:rFonts w:ascii="Book Antiqua" w:hAnsi="Book Antiqua"/>
          <w:color w:val="000000"/>
          <w:sz w:val="26"/>
          <w:szCs w:val="26"/>
        </w:rPr>
        <w:t>484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è stata attribuita una dotazione di euro </w:t>
      </w:r>
      <w:r w:rsidRPr="002E42A0">
        <w:rPr>
          <w:rFonts w:ascii="Book Antiqua" w:hAnsi="Book Antiqua"/>
          <w:color w:val="000000"/>
          <w:sz w:val="26"/>
          <w:szCs w:val="26"/>
        </w:rPr>
        <w:t>2.309.603,00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e al capitolo di spesa </w:t>
      </w:r>
      <w:r w:rsidRPr="002E42A0">
        <w:rPr>
          <w:rFonts w:ascii="Book Antiqua" w:hAnsi="Book Antiqua"/>
          <w:color w:val="000000"/>
          <w:sz w:val="26"/>
          <w:szCs w:val="26"/>
        </w:rPr>
        <w:t>486</w:t>
      </w:r>
      <w:r w:rsidRPr="009E0991">
        <w:rPr>
          <w:rFonts w:ascii="Book Antiqua" w:hAnsi="Book Antiqua"/>
          <w:color w:val="000000"/>
          <w:sz w:val="26"/>
          <w:szCs w:val="26"/>
        </w:rPr>
        <w:t xml:space="preserve"> è stata attribuita una dotazione di euro </w:t>
      </w:r>
      <w:r w:rsidRPr="002E42A0">
        <w:rPr>
          <w:rFonts w:ascii="Book Antiqua" w:hAnsi="Book Antiqua"/>
          <w:color w:val="000000"/>
          <w:sz w:val="26"/>
          <w:szCs w:val="26"/>
        </w:rPr>
        <w:t>998.522,00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9E0991">
        <w:rPr>
          <w:rFonts w:ascii="Book Antiqua" w:hAnsi="Book Antiqua"/>
          <w:color w:val="000000"/>
          <w:sz w:val="26"/>
          <w:szCs w:val="26"/>
        </w:rPr>
        <w:t>per un totale di euro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2E42A0">
        <w:rPr>
          <w:rFonts w:ascii="Book Antiqua" w:hAnsi="Book Antiqua"/>
          <w:color w:val="000000"/>
          <w:sz w:val="26"/>
          <w:szCs w:val="26"/>
        </w:rPr>
        <w:t>3.308.125,00</w:t>
      </w:r>
      <w:r w:rsidRPr="009E0991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Pr="008E1F60" w:rsidRDefault="00B43F85" w:rsidP="00DC054A">
      <w:pPr>
        <w:spacing w:line="276" w:lineRule="auto"/>
        <w:jc w:val="both"/>
        <w:rPr>
          <w:rFonts w:ascii="Book Antiqua" w:hAnsi="Book Antiqua"/>
          <w:color w:val="000000"/>
          <w:sz w:val="26"/>
          <w:szCs w:val="26"/>
        </w:rPr>
      </w:pPr>
      <w:r w:rsidRPr="008E1F60">
        <w:rPr>
          <w:rFonts w:ascii="Book Antiqua" w:hAnsi="Book Antiqua"/>
          <w:b/>
          <w:color w:val="000000"/>
          <w:sz w:val="26"/>
          <w:szCs w:val="26"/>
        </w:rPr>
        <w:t xml:space="preserve">CONSIDERATO </w:t>
      </w:r>
      <w:r w:rsidRPr="008E1F60">
        <w:rPr>
          <w:rFonts w:ascii="Book Antiqua" w:hAnsi="Book Antiqua"/>
          <w:color w:val="000000"/>
          <w:sz w:val="26"/>
          <w:szCs w:val="26"/>
        </w:rPr>
        <w:t xml:space="preserve">che, in applicazioni delle disposizioni di cui all’art. 7, comma 1, lettera b) e comma 2 del decreto legge 6 luglio 2012, n. 95, convertito con modificazioni, dalla legge 7 agosto 2012, n. 135 e di cui all’articolo 1, comma 291, della legge 23 dicembre 2014, n. 190, è stata accantonata la somma di euro </w:t>
      </w:r>
      <w:r w:rsidRPr="002E42A0">
        <w:rPr>
          <w:rFonts w:ascii="Book Antiqua" w:hAnsi="Book Antiqua"/>
          <w:color w:val="000000"/>
          <w:sz w:val="26"/>
          <w:szCs w:val="26"/>
        </w:rPr>
        <w:t>384.240,00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8E1F60">
        <w:rPr>
          <w:rFonts w:ascii="Book Antiqua" w:hAnsi="Book Antiqua"/>
          <w:color w:val="000000"/>
          <w:sz w:val="26"/>
          <w:szCs w:val="26"/>
        </w:rPr>
        <w:t xml:space="preserve">e che pertanto la disponibilità per il finanziamento delle attività di cui agli articoli 9 e 15 della legge 15 dicembre 1999, n. 482, pari ad euro </w:t>
      </w:r>
      <w:r w:rsidRPr="002E42A0">
        <w:rPr>
          <w:rFonts w:ascii="Book Antiqua" w:hAnsi="Book Antiqua"/>
          <w:color w:val="000000"/>
          <w:sz w:val="26"/>
          <w:szCs w:val="26"/>
        </w:rPr>
        <w:t>3.308.125,</w:t>
      </w:r>
      <w:r>
        <w:rPr>
          <w:rFonts w:ascii="Book Antiqua" w:hAnsi="Book Antiqua"/>
          <w:color w:val="000000"/>
          <w:sz w:val="26"/>
          <w:szCs w:val="26"/>
        </w:rPr>
        <w:t xml:space="preserve">00 </w:t>
      </w:r>
      <w:r w:rsidRPr="002E42A0">
        <w:rPr>
          <w:rFonts w:ascii="Book Antiqua" w:hAnsi="Book Antiqua"/>
          <w:color w:val="000000"/>
          <w:sz w:val="26"/>
          <w:szCs w:val="26"/>
        </w:rPr>
        <w:t>è</w:t>
      </w:r>
      <w:r w:rsidRPr="008E1F60">
        <w:rPr>
          <w:rFonts w:ascii="Book Antiqua" w:hAnsi="Book Antiqua"/>
          <w:color w:val="000000"/>
          <w:sz w:val="26"/>
          <w:szCs w:val="26"/>
        </w:rPr>
        <w:t xml:space="preserve"> ridotta ad euro </w:t>
      </w:r>
      <w:r w:rsidRPr="002E42A0">
        <w:rPr>
          <w:rFonts w:ascii="Book Antiqua" w:hAnsi="Book Antiqua"/>
          <w:color w:val="000000"/>
          <w:sz w:val="26"/>
          <w:szCs w:val="26"/>
        </w:rPr>
        <w:t>2.923.885,00</w:t>
      </w:r>
      <w:r w:rsidRPr="008E1F60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Default="00B43F85" w:rsidP="00DC054A">
      <w:pPr>
        <w:spacing w:line="276" w:lineRule="auto"/>
        <w:jc w:val="both"/>
        <w:rPr>
          <w:rFonts w:ascii="Book Antiqua" w:hAnsi="Book Antiqua"/>
          <w:color w:val="000000"/>
          <w:sz w:val="26"/>
          <w:szCs w:val="26"/>
        </w:rPr>
      </w:pPr>
      <w:r w:rsidRPr="00B85FF7">
        <w:rPr>
          <w:rFonts w:ascii="Book Antiqua" w:hAnsi="Book Antiqua"/>
          <w:b/>
          <w:color w:val="000000"/>
          <w:sz w:val="26"/>
          <w:szCs w:val="26"/>
        </w:rPr>
        <w:t xml:space="preserve">CONSIDERATO 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che è stata scorporata una quota del 3% pari ad euro </w:t>
      </w:r>
      <w:r w:rsidRPr="002E42A0">
        <w:rPr>
          <w:rFonts w:ascii="Book Antiqua" w:hAnsi="Book Antiqua"/>
          <w:color w:val="000000"/>
          <w:sz w:val="26"/>
          <w:szCs w:val="26"/>
        </w:rPr>
        <w:t>87.717,00</w:t>
      </w:r>
      <w:r>
        <w:rPr>
          <w:rFonts w:ascii="Book Antiqua" w:hAnsi="Book Antiqua"/>
          <w:color w:val="000000"/>
          <w:sz w:val="26"/>
          <w:szCs w:val="26"/>
        </w:rPr>
        <w:t>,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 da destinare alle amministrazioni statali, mentre la quota in favore degli enti locali e territoriali è risultata pari ad euro </w:t>
      </w:r>
      <w:r w:rsidRPr="002E42A0">
        <w:rPr>
          <w:rFonts w:ascii="Book Antiqua" w:hAnsi="Book Antiqua"/>
          <w:color w:val="000000"/>
          <w:sz w:val="26"/>
          <w:szCs w:val="26"/>
        </w:rPr>
        <w:t>2.836.168,00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, di cui euro </w:t>
      </w:r>
      <w:r w:rsidRPr="0068191D">
        <w:rPr>
          <w:rFonts w:ascii="Book Antiqua" w:hAnsi="Book Antiqua"/>
          <w:color w:val="000000"/>
          <w:sz w:val="26"/>
          <w:szCs w:val="26"/>
        </w:rPr>
        <w:t>577.512,00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B85FF7">
        <w:rPr>
          <w:rFonts w:ascii="Book Antiqua" w:hAnsi="Book Antiqua"/>
          <w:color w:val="000000"/>
          <w:sz w:val="26"/>
          <w:szCs w:val="26"/>
        </w:rPr>
        <w:t>direttamente attribuit</w:t>
      </w:r>
      <w:r>
        <w:rPr>
          <w:rFonts w:ascii="Book Antiqua" w:hAnsi="Book Antiqua"/>
          <w:color w:val="000000"/>
          <w:sz w:val="26"/>
          <w:szCs w:val="26"/>
        </w:rPr>
        <w:t>i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 alla regione Friuli-Venezia Giulia, ai sensi </w:t>
      </w:r>
    </w:p>
    <w:p w:rsidR="00B43F85" w:rsidRDefault="00B43F85" w:rsidP="00DC054A">
      <w:pPr>
        <w:spacing w:line="276" w:lineRule="auto"/>
        <w:jc w:val="both"/>
        <w:rPr>
          <w:rFonts w:ascii="Book Antiqua" w:hAnsi="Book Antiqua"/>
          <w:color w:val="000000"/>
          <w:sz w:val="26"/>
          <w:szCs w:val="26"/>
        </w:rPr>
      </w:pPr>
      <w:r w:rsidRPr="00B85FF7">
        <w:rPr>
          <w:rFonts w:ascii="Book Antiqua" w:hAnsi="Book Antiqua"/>
          <w:color w:val="000000"/>
          <w:sz w:val="26"/>
          <w:szCs w:val="26"/>
        </w:rPr>
        <w:lastRenderedPageBreak/>
        <w:t xml:space="preserve">del sopra citato decreto legislativo </w:t>
      </w:r>
      <w:r>
        <w:rPr>
          <w:rFonts w:ascii="Book Antiqua" w:hAnsi="Book Antiqua"/>
          <w:color w:val="000000"/>
          <w:sz w:val="26"/>
          <w:szCs w:val="26"/>
        </w:rPr>
        <w:t xml:space="preserve">n. </w:t>
      </w:r>
      <w:r w:rsidRPr="00B85FF7">
        <w:rPr>
          <w:rFonts w:ascii="Book Antiqua" w:hAnsi="Book Antiqua"/>
          <w:color w:val="000000"/>
          <w:sz w:val="26"/>
          <w:szCs w:val="26"/>
        </w:rPr>
        <w:t>223 del 2002</w:t>
      </w:r>
      <w:r>
        <w:rPr>
          <w:rFonts w:ascii="Book Antiqua" w:hAnsi="Book Antiqua"/>
          <w:color w:val="000000"/>
          <w:sz w:val="26"/>
          <w:szCs w:val="26"/>
        </w:rPr>
        <w:t xml:space="preserve"> ed euro </w:t>
      </w:r>
      <w:r w:rsidRPr="0068191D">
        <w:rPr>
          <w:rFonts w:ascii="Book Antiqua" w:hAnsi="Book Antiqua"/>
          <w:color w:val="000000"/>
          <w:sz w:val="26"/>
          <w:szCs w:val="26"/>
        </w:rPr>
        <w:t>722.712,00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B85FF7">
        <w:rPr>
          <w:rFonts w:ascii="Book Antiqua" w:hAnsi="Book Antiqua"/>
          <w:color w:val="000000"/>
          <w:sz w:val="26"/>
          <w:szCs w:val="26"/>
        </w:rPr>
        <w:t>direttamente attribuit</w:t>
      </w:r>
      <w:r>
        <w:rPr>
          <w:rFonts w:ascii="Book Antiqua" w:hAnsi="Book Antiqua"/>
          <w:color w:val="000000"/>
          <w:sz w:val="26"/>
          <w:szCs w:val="26"/>
        </w:rPr>
        <w:t>i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 alla </w:t>
      </w:r>
      <w:r w:rsidRPr="0068191D">
        <w:rPr>
          <w:rFonts w:ascii="Book Antiqua" w:hAnsi="Book Antiqua"/>
          <w:color w:val="000000"/>
          <w:sz w:val="26"/>
          <w:szCs w:val="26"/>
        </w:rPr>
        <w:t>regione Sardegna</w:t>
      </w:r>
      <w:r>
        <w:rPr>
          <w:rFonts w:ascii="Book Antiqua" w:hAnsi="Book Antiqua"/>
          <w:color w:val="000000"/>
          <w:sz w:val="26"/>
          <w:szCs w:val="26"/>
        </w:rPr>
        <w:t>, ai sensi del sopra citato decreto legislativo n. 16 del 2016</w:t>
      </w:r>
      <w:r w:rsidRPr="00B85FF7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Default="00B43F85" w:rsidP="006C64A7">
      <w:pPr>
        <w:spacing w:line="276" w:lineRule="auto"/>
        <w:jc w:val="both"/>
        <w:rPr>
          <w:rFonts w:ascii="Book Antiqua" w:hAnsi="Book Antiqua"/>
          <w:color w:val="000000"/>
          <w:sz w:val="26"/>
          <w:szCs w:val="26"/>
        </w:rPr>
      </w:pPr>
      <w:r w:rsidRPr="006C64A7">
        <w:rPr>
          <w:rFonts w:ascii="Book Antiqua" w:hAnsi="Book Antiqua"/>
          <w:b/>
          <w:color w:val="000000"/>
          <w:sz w:val="26"/>
          <w:szCs w:val="26"/>
        </w:rPr>
        <w:t>CONSIDERATO</w:t>
      </w:r>
      <w:r>
        <w:rPr>
          <w:rFonts w:ascii="Book Antiqua" w:hAnsi="Book Antiqua"/>
          <w:color w:val="000000"/>
          <w:sz w:val="26"/>
          <w:szCs w:val="26"/>
        </w:rPr>
        <w:t xml:space="preserve"> che, a seguito dell’esame e della valutazione dei progetti presentati dalle amministrazioni dello Stato, è risultato un importo non assegnato di euro 14.797,00 e che il predetto importo di euro 14.797,00 è stato</w:t>
      </w:r>
      <w:r w:rsidRPr="006C64A7"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>aggiunto a quello già disponibile per gli enti locali il quale, per l’effetto, viene rideterminato in euro 2.850.965,00;</w:t>
      </w:r>
    </w:p>
    <w:p w:rsidR="00B43F85" w:rsidRDefault="00B43F85" w:rsidP="006C64A7">
      <w:pPr>
        <w:spacing w:line="276" w:lineRule="auto"/>
        <w:jc w:val="both"/>
        <w:rPr>
          <w:rFonts w:ascii="Book Antiqua" w:hAnsi="Book Antiqua"/>
          <w:color w:val="000000"/>
          <w:sz w:val="26"/>
          <w:szCs w:val="26"/>
        </w:rPr>
      </w:pPr>
      <w:r w:rsidRPr="00B85FF7">
        <w:rPr>
          <w:rFonts w:ascii="Book Antiqua" w:hAnsi="Book Antiqua"/>
          <w:b/>
          <w:color w:val="000000"/>
          <w:sz w:val="26"/>
          <w:szCs w:val="26"/>
        </w:rPr>
        <w:t>VISTI</w:t>
      </w:r>
      <w:r w:rsidRPr="00FF47E8">
        <w:rPr>
          <w:rFonts w:ascii="Book Antiqua" w:hAnsi="Book Antiqua"/>
          <w:color w:val="000000"/>
          <w:sz w:val="26"/>
          <w:szCs w:val="26"/>
        </w:rPr>
        <w:t xml:space="preserve"> gli impegni di spesa del </w:t>
      </w:r>
      <w:proofErr w:type="spellStart"/>
      <w:r w:rsidRPr="00FF47E8">
        <w:rPr>
          <w:rFonts w:ascii="Book Antiqua" w:hAnsi="Book Antiqua"/>
          <w:color w:val="000000"/>
          <w:sz w:val="26"/>
          <w:szCs w:val="26"/>
        </w:rPr>
        <w:t>C</w:t>
      </w:r>
      <w:r>
        <w:rPr>
          <w:rFonts w:ascii="Book Antiqua" w:hAnsi="Book Antiqua"/>
          <w:color w:val="000000"/>
          <w:sz w:val="26"/>
          <w:szCs w:val="26"/>
        </w:rPr>
        <w:t>.</w:t>
      </w:r>
      <w:r w:rsidRPr="00FF47E8">
        <w:rPr>
          <w:rFonts w:ascii="Book Antiqua" w:hAnsi="Book Antiqua"/>
          <w:color w:val="000000"/>
          <w:sz w:val="26"/>
          <w:szCs w:val="26"/>
        </w:rPr>
        <w:t>d</w:t>
      </w:r>
      <w:r>
        <w:rPr>
          <w:rFonts w:ascii="Book Antiqua" w:hAnsi="Book Antiqua"/>
          <w:color w:val="000000"/>
          <w:sz w:val="26"/>
          <w:szCs w:val="26"/>
        </w:rPr>
        <w:t>.</w:t>
      </w:r>
      <w:r w:rsidRPr="00FF47E8">
        <w:rPr>
          <w:rFonts w:ascii="Book Antiqua" w:hAnsi="Book Antiqua"/>
          <w:color w:val="000000"/>
          <w:sz w:val="26"/>
          <w:szCs w:val="26"/>
        </w:rPr>
        <w:t>R</w:t>
      </w:r>
      <w:proofErr w:type="spellEnd"/>
      <w:r>
        <w:rPr>
          <w:rFonts w:ascii="Book Antiqua" w:hAnsi="Book Antiqua"/>
          <w:color w:val="000000"/>
          <w:sz w:val="26"/>
          <w:szCs w:val="26"/>
        </w:rPr>
        <w:t xml:space="preserve">. </w:t>
      </w:r>
      <w:r w:rsidRPr="00FF47E8">
        <w:rPr>
          <w:rFonts w:ascii="Book Antiqua" w:hAnsi="Book Antiqua"/>
          <w:color w:val="000000"/>
          <w:sz w:val="26"/>
          <w:szCs w:val="26"/>
        </w:rPr>
        <w:t xml:space="preserve">7 sul bilancio di previsione della Presidenza del Consiglio dei ministri per l’esercizio finanziario </w:t>
      </w:r>
      <w:r w:rsidRPr="002E42A0">
        <w:rPr>
          <w:rFonts w:ascii="Book Antiqua" w:hAnsi="Book Antiqua"/>
          <w:color w:val="000000"/>
          <w:sz w:val="26"/>
          <w:szCs w:val="26"/>
        </w:rPr>
        <w:t>2017</w:t>
      </w:r>
      <w:r w:rsidRPr="00B85FF7">
        <w:rPr>
          <w:rFonts w:ascii="Book Antiqua" w:hAnsi="Book Antiqua"/>
          <w:color w:val="000000"/>
          <w:sz w:val="26"/>
          <w:szCs w:val="26"/>
        </w:rPr>
        <w:t>,</w:t>
      </w:r>
      <w:r w:rsidRPr="00FF47E8">
        <w:rPr>
          <w:rFonts w:ascii="Book Antiqua" w:hAnsi="Book Antiqua"/>
          <w:color w:val="000000"/>
          <w:sz w:val="26"/>
          <w:szCs w:val="26"/>
        </w:rPr>
        <w:t xml:space="preserve"> assunti in data </w:t>
      </w:r>
      <w:r w:rsidRPr="002E42A0">
        <w:rPr>
          <w:rFonts w:ascii="Book Antiqua" w:hAnsi="Book Antiqua"/>
          <w:color w:val="000000"/>
          <w:sz w:val="26"/>
          <w:szCs w:val="26"/>
        </w:rPr>
        <w:t>13 aprile 2017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, di euro </w:t>
      </w:r>
      <w:r w:rsidRPr="002E42A0">
        <w:rPr>
          <w:rFonts w:ascii="Book Antiqua" w:hAnsi="Book Antiqua"/>
          <w:color w:val="000000"/>
          <w:sz w:val="26"/>
          <w:szCs w:val="26"/>
        </w:rPr>
        <w:t>2.041.342,00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sul capitolo </w:t>
      </w:r>
      <w:r w:rsidRPr="002E42A0">
        <w:rPr>
          <w:rFonts w:ascii="Book Antiqua" w:hAnsi="Book Antiqua"/>
          <w:color w:val="000000"/>
          <w:sz w:val="26"/>
          <w:szCs w:val="26"/>
        </w:rPr>
        <w:t>484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 e di euro </w:t>
      </w:r>
      <w:r w:rsidRPr="002E42A0">
        <w:rPr>
          <w:rFonts w:ascii="Book Antiqua" w:hAnsi="Book Antiqua"/>
          <w:color w:val="000000"/>
          <w:sz w:val="26"/>
          <w:szCs w:val="26"/>
        </w:rPr>
        <w:t>882.543,00</w:t>
      </w:r>
      <w:r>
        <w:rPr>
          <w:rFonts w:ascii="Book Antiqua" w:hAnsi="Book Antiqua"/>
          <w:color w:val="000000"/>
          <w:sz w:val="26"/>
          <w:szCs w:val="26"/>
        </w:rPr>
        <w:t xml:space="preserve"> sul capitolo </w:t>
      </w:r>
      <w:r w:rsidRPr="002E42A0">
        <w:rPr>
          <w:rFonts w:ascii="Book Antiqua" w:hAnsi="Book Antiqua"/>
          <w:color w:val="000000"/>
          <w:sz w:val="26"/>
          <w:szCs w:val="26"/>
        </w:rPr>
        <w:t>486</w:t>
      </w:r>
      <w:r w:rsidRPr="00B85FF7">
        <w:rPr>
          <w:rFonts w:ascii="Book Antiqua" w:hAnsi="Book Antiqua"/>
          <w:color w:val="000000"/>
          <w:sz w:val="26"/>
          <w:szCs w:val="26"/>
        </w:rPr>
        <w:t xml:space="preserve">, per un importo totale di euro </w:t>
      </w:r>
      <w:r w:rsidRPr="002E42A0">
        <w:rPr>
          <w:rFonts w:ascii="Book Antiqua" w:hAnsi="Book Antiqua"/>
          <w:color w:val="000000"/>
          <w:sz w:val="26"/>
          <w:szCs w:val="26"/>
        </w:rPr>
        <w:t>2.923.885,00</w:t>
      </w:r>
      <w:r w:rsidRPr="00B85FF7">
        <w:rPr>
          <w:rFonts w:ascii="Book Antiqua" w:hAnsi="Book Antiqua"/>
          <w:color w:val="000000"/>
          <w:sz w:val="26"/>
          <w:szCs w:val="26"/>
        </w:rPr>
        <w:t>;</w:t>
      </w:r>
    </w:p>
    <w:p w:rsidR="00B43F85" w:rsidRPr="00AD2CB0" w:rsidRDefault="00B43F85" w:rsidP="00D56B00">
      <w:pPr>
        <w:spacing w:line="276" w:lineRule="auto"/>
        <w:jc w:val="both"/>
        <w:rPr>
          <w:rFonts w:ascii="Book Antiqua" w:hAnsi="Book Antiqua"/>
          <w:sz w:val="26"/>
          <w:szCs w:val="26"/>
        </w:rPr>
      </w:pPr>
      <w:r w:rsidRPr="00EE6308">
        <w:rPr>
          <w:rFonts w:ascii="Book Antiqua" w:hAnsi="Book Antiqua"/>
          <w:b/>
          <w:color w:val="000000"/>
          <w:sz w:val="26"/>
          <w:szCs w:val="26"/>
        </w:rPr>
        <w:t>VIST</w:t>
      </w:r>
      <w:r>
        <w:rPr>
          <w:rFonts w:ascii="Book Antiqua" w:hAnsi="Book Antiqua"/>
          <w:b/>
          <w:color w:val="000000"/>
          <w:sz w:val="26"/>
          <w:szCs w:val="26"/>
        </w:rPr>
        <w:t xml:space="preserve">O </w:t>
      </w:r>
      <w:r w:rsidRPr="00D56B00">
        <w:rPr>
          <w:rFonts w:ascii="Book Antiqua" w:hAnsi="Book Antiqua"/>
          <w:color w:val="000000"/>
          <w:sz w:val="26"/>
          <w:szCs w:val="26"/>
        </w:rPr>
        <w:t>il decreto del</w:t>
      </w:r>
      <w:r>
        <w:rPr>
          <w:rFonts w:ascii="Book Antiqua" w:hAnsi="Book Antiqua"/>
          <w:color w:val="000000"/>
          <w:sz w:val="26"/>
          <w:szCs w:val="26"/>
        </w:rPr>
        <w:t xml:space="preserve"> Presidente del Consiglio dei ministri 26 gennaio 2017, registrato alla Corte dei Conti il 1° febbraio 2017, con il quale all’onorevole Gianclaudio Bressa – Sottosegretario di Stato alla Presidenza del Consiglio dei ministri – è stato delegato l’esercizio di funzioni concernenti le minoranze linguistiche storiche; </w:t>
      </w:r>
    </w:p>
    <w:p w:rsidR="00B43F85" w:rsidRDefault="00B43F85" w:rsidP="00DC054A">
      <w:pPr>
        <w:tabs>
          <w:tab w:val="left" w:pos="851"/>
        </w:tabs>
        <w:spacing w:line="276" w:lineRule="auto"/>
        <w:ind w:left="426" w:right="-1" w:hanging="426"/>
        <w:jc w:val="center"/>
        <w:rPr>
          <w:rFonts w:ascii="Book Antiqua" w:hAnsi="Book Antiqua"/>
          <w:b/>
          <w:bCs/>
          <w:sz w:val="26"/>
          <w:szCs w:val="26"/>
        </w:rPr>
      </w:pPr>
    </w:p>
    <w:p w:rsidR="00B43F85" w:rsidRPr="00AD2CB0" w:rsidRDefault="00B43F85" w:rsidP="00DC054A">
      <w:pPr>
        <w:tabs>
          <w:tab w:val="left" w:pos="851"/>
        </w:tabs>
        <w:spacing w:line="276" w:lineRule="auto"/>
        <w:ind w:left="426" w:right="-1" w:hanging="426"/>
        <w:jc w:val="center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b/>
          <w:bCs/>
          <w:sz w:val="26"/>
          <w:szCs w:val="26"/>
        </w:rPr>
        <w:t>DECRETA:</w:t>
      </w:r>
    </w:p>
    <w:p w:rsidR="00B43F85" w:rsidRDefault="00B43F85" w:rsidP="00DC054A">
      <w:pPr>
        <w:spacing w:line="276" w:lineRule="auto"/>
        <w:jc w:val="center"/>
        <w:rPr>
          <w:rFonts w:ascii="Book Antiqua" w:hAnsi="Book Antiqua"/>
          <w:bCs/>
          <w:sz w:val="26"/>
          <w:szCs w:val="26"/>
        </w:rPr>
      </w:pPr>
    </w:p>
    <w:p w:rsidR="00B43F85" w:rsidRPr="00785D13" w:rsidRDefault="00B43F85" w:rsidP="00DC054A">
      <w:pPr>
        <w:spacing w:line="276" w:lineRule="auto"/>
        <w:jc w:val="center"/>
        <w:rPr>
          <w:rFonts w:ascii="Book Antiqua" w:hAnsi="Book Antiqua"/>
          <w:sz w:val="26"/>
          <w:szCs w:val="26"/>
        </w:rPr>
      </w:pPr>
      <w:r w:rsidRPr="00785D13">
        <w:rPr>
          <w:rFonts w:ascii="Book Antiqua" w:hAnsi="Book Antiqua"/>
          <w:bCs/>
          <w:sz w:val="26"/>
          <w:szCs w:val="26"/>
        </w:rPr>
        <w:t>Art. 1</w:t>
      </w:r>
    </w:p>
    <w:p w:rsidR="00B43F85" w:rsidRPr="00AD2CB0" w:rsidRDefault="00B43F85" w:rsidP="00DC054A">
      <w:pPr>
        <w:spacing w:line="276" w:lineRule="auto"/>
        <w:jc w:val="both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sz w:val="26"/>
          <w:szCs w:val="26"/>
        </w:rPr>
        <w:t>1.</w:t>
      </w:r>
      <w:r w:rsidRPr="00AD2CB0">
        <w:rPr>
          <w:rFonts w:ascii="Book Antiqua" w:hAnsi="Book Antiqua"/>
          <w:sz w:val="26"/>
          <w:szCs w:val="26"/>
        </w:rPr>
        <w:tab/>
        <w:t xml:space="preserve">I finanziamenti previsti dagli articoli 9 e 15 della legge n. 482 del 1999, relativi all’anno </w:t>
      </w:r>
      <w:r w:rsidRPr="00C769FE">
        <w:rPr>
          <w:rFonts w:ascii="Book Antiqua" w:hAnsi="Book Antiqua"/>
          <w:sz w:val="26"/>
          <w:szCs w:val="26"/>
        </w:rPr>
        <w:t>201</w:t>
      </w:r>
      <w:r>
        <w:rPr>
          <w:rFonts w:ascii="Book Antiqua" w:hAnsi="Book Antiqua"/>
          <w:sz w:val="26"/>
          <w:szCs w:val="26"/>
        </w:rPr>
        <w:t>7</w:t>
      </w:r>
      <w:r w:rsidRPr="00AD2CB0">
        <w:rPr>
          <w:rFonts w:ascii="Book Antiqua" w:hAnsi="Book Antiqua"/>
          <w:sz w:val="26"/>
          <w:szCs w:val="26"/>
        </w:rPr>
        <w:t xml:space="preserve">, pari ad </w:t>
      </w:r>
      <w:r>
        <w:rPr>
          <w:rFonts w:ascii="Book Antiqua" w:hAnsi="Book Antiqua"/>
          <w:sz w:val="26"/>
          <w:szCs w:val="26"/>
        </w:rPr>
        <w:t>euro</w:t>
      </w:r>
      <w:r w:rsidRPr="00AD2CB0">
        <w:rPr>
          <w:rFonts w:ascii="Book Antiqua" w:hAnsi="Book Antiqua"/>
          <w:sz w:val="26"/>
          <w:szCs w:val="26"/>
        </w:rPr>
        <w:t xml:space="preserve"> </w:t>
      </w:r>
      <w:r w:rsidRPr="002E42A0">
        <w:rPr>
          <w:rFonts w:ascii="Book Antiqua" w:hAnsi="Book Antiqua"/>
          <w:sz w:val="26"/>
          <w:szCs w:val="26"/>
        </w:rPr>
        <w:t>2.923.885,00</w:t>
      </w:r>
      <w:r>
        <w:rPr>
          <w:rFonts w:ascii="Book Antiqua" w:hAnsi="Book Antiqua"/>
          <w:sz w:val="26"/>
          <w:szCs w:val="26"/>
        </w:rPr>
        <w:t xml:space="preserve"> </w:t>
      </w:r>
      <w:r w:rsidRPr="00AD2CB0">
        <w:rPr>
          <w:rFonts w:ascii="Book Antiqua" w:hAnsi="Book Antiqua"/>
          <w:sz w:val="26"/>
          <w:szCs w:val="26"/>
        </w:rPr>
        <w:t xml:space="preserve">sono ripartiti come indicato nei successivi articoli 2, 3 e nell’elenco allegato al presente decreto, con un residuo di </w:t>
      </w:r>
      <w:r>
        <w:rPr>
          <w:rFonts w:ascii="Book Antiqua" w:hAnsi="Book Antiqua"/>
          <w:sz w:val="26"/>
          <w:szCs w:val="26"/>
        </w:rPr>
        <w:t>euro</w:t>
      </w:r>
      <w:r w:rsidRPr="00AD2CB0">
        <w:rPr>
          <w:rFonts w:ascii="Book Antiqua" w:hAnsi="Book Antiqua"/>
          <w:sz w:val="26"/>
          <w:szCs w:val="26"/>
        </w:rPr>
        <w:t xml:space="preserve"> </w:t>
      </w:r>
      <w:r w:rsidRPr="002E42A0">
        <w:rPr>
          <w:rFonts w:ascii="Book Antiqua" w:hAnsi="Book Antiqua"/>
          <w:sz w:val="26"/>
          <w:szCs w:val="26"/>
        </w:rPr>
        <w:t>37.323,00</w:t>
      </w:r>
      <w:r>
        <w:rPr>
          <w:rFonts w:ascii="Book Antiqua" w:hAnsi="Book Antiqua"/>
          <w:sz w:val="26"/>
          <w:szCs w:val="26"/>
        </w:rPr>
        <w:t xml:space="preserve"> </w:t>
      </w:r>
      <w:r w:rsidRPr="00AD2CB0">
        <w:rPr>
          <w:rFonts w:ascii="Book Antiqua" w:hAnsi="Book Antiqua"/>
          <w:sz w:val="26"/>
          <w:szCs w:val="26"/>
        </w:rPr>
        <w:t xml:space="preserve">come indicato all’art.4. </w:t>
      </w:r>
    </w:p>
    <w:p w:rsidR="00B43F85" w:rsidRDefault="00B43F85" w:rsidP="00DC054A">
      <w:pPr>
        <w:spacing w:line="276" w:lineRule="auto"/>
        <w:jc w:val="center"/>
        <w:rPr>
          <w:rFonts w:ascii="Book Antiqua" w:hAnsi="Book Antiqua"/>
          <w:sz w:val="26"/>
          <w:szCs w:val="26"/>
        </w:rPr>
      </w:pPr>
    </w:p>
    <w:p w:rsidR="00B43F85" w:rsidRPr="00AD2CB0" w:rsidRDefault="00B43F85" w:rsidP="00DC054A">
      <w:pPr>
        <w:spacing w:line="276" w:lineRule="auto"/>
        <w:jc w:val="center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sz w:val="26"/>
          <w:szCs w:val="26"/>
        </w:rPr>
        <w:t>Art.</w:t>
      </w:r>
      <w:r>
        <w:rPr>
          <w:rFonts w:ascii="Book Antiqua" w:hAnsi="Book Antiqua"/>
          <w:sz w:val="26"/>
          <w:szCs w:val="26"/>
        </w:rPr>
        <w:t xml:space="preserve"> </w:t>
      </w:r>
      <w:r w:rsidRPr="00AD2CB0">
        <w:rPr>
          <w:rFonts w:ascii="Book Antiqua" w:hAnsi="Book Antiqua"/>
          <w:sz w:val="26"/>
          <w:szCs w:val="26"/>
        </w:rPr>
        <w:t>2</w:t>
      </w:r>
    </w:p>
    <w:p w:rsidR="00B43F85" w:rsidRDefault="00B43F85" w:rsidP="00814185">
      <w:pPr>
        <w:pStyle w:val="Paragrafoelenco"/>
        <w:numPr>
          <w:ilvl w:val="0"/>
          <w:numId w:val="6"/>
        </w:numPr>
        <w:spacing w:line="276" w:lineRule="auto"/>
        <w:ind w:left="0" w:right="-1" w:firstLine="1"/>
        <w:jc w:val="both"/>
        <w:rPr>
          <w:rFonts w:ascii="Book Antiqua" w:hAnsi="Book Antiqua"/>
          <w:color w:val="000000"/>
          <w:sz w:val="26"/>
          <w:szCs w:val="26"/>
        </w:rPr>
      </w:pPr>
      <w:r w:rsidRPr="00814185">
        <w:rPr>
          <w:rFonts w:ascii="Book Antiqua" w:hAnsi="Book Antiqua"/>
          <w:color w:val="000000"/>
          <w:sz w:val="26"/>
          <w:szCs w:val="26"/>
        </w:rPr>
        <w:t>Il finanziamento previsto dagli articoli 9 e 15 della legge n. 482 del 1999, relativo all’anno 201</w:t>
      </w:r>
      <w:r>
        <w:rPr>
          <w:rFonts w:ascii="Book Antiqua" w:hAnsi="Book Antiqua"/>
          <w:color w:val="000000"/>
          <w:sz w:val="26"/>
          <w:szCs w:val="26"/>
        </w:rPr>
        <w:t>7</w:t>
      </w:r>
      <w:r w:rsidRPr="00814185">
        <w:rPr>
          <w:rFonts w:ascii="Book Antiqua" w:hAnsi="Book Antiqua"/>
          <w:color w:val="000000"/>
          <w:sz w:val="26"/>
          <w:szCs w:val="26"/>
        </w:rPr>
        <w:t xml:space="preserve">, per gli </w:t>
      </w:r>
      <w:r>
        <w:rPr>
          <w:rFonts w:ascii="Book Antiqua" w:hAnsi="Book Antiqua"/>
          <w:color w:val="000000"/>
          <w:sz w:val="26"/>
          <w:szCs w:val="26"/>
        </w:rPr>
        <w:t xml:space="preserve">Enti locali e territoriali pari ad </w:t>
      </w:r>
      <w:r w:rsidRPr="00814185">
        <w:rPr>
          <w:rFonts w:ascii="Book Antiqua" w:hAnsi="Book Antiqua"/>
          <w:color w:val="000000"/>
          <w:sz w:val="26"/>
          <w:szCs w:val="26"/>
        </w:rPr>
        <w:t>euro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 w:rsidRPr="00F5596C">
        <w:rPr>
          <w:rFonts w:ascii="Book Antiqua" w:hAnsi="Book Antiqua"/>
          <w:color w:val="000000"/>
          <w:sz w:val="26"/>
          <w:szCs w:val="26"/>
        </w:rPr>
        <w:t>2.813.642,00</w:t>
      </w:r>
      <w:r>
        <w:rPr>
          <w:rFonts w:ascii="Book Antiqua" w:hAnsi="Book Antiqua"/>
          <w:color w:val="000000"/>
          <w:sz w:val="26"/>
          <w:szCs w:val="26"/>
        </w:rPr>
        <w:t xml:space="preserve"> di cui euro </w:t>
      </w:r>
      <w:r w:rsidRPr="00F5596C">
        <w:rPr>
          <w:rFonts w:ascii="Book Antiqua" w:hAnsi="Book Antiqua"/>
          <w:color w:val="000000"/>
          <w:sz w:val="26"/>
          <w:szCs w:val="26"/>
        </w:rPr>
        <w:t>580.513,00</w:t>
      </w:r>
      <w:r>
        <w:rPr>
          <w:rFonts w:ascii="Book Antiqua" w:hAnsi="Book Antiqua"/>
          <w:color w:val="000000"/>
          <w:sz w:val="26"/>
          <w:szCs w:val="26"/>
        </w:rPr>
        <w:t xml:space="preserve"> da assegnare direttamente alla regione Friuli Venezia Giulia,</w:t>
      </w:r>
      <w:r w:rsidRPr="00814185">
        <w:rPr>
          <w:rFonts w:ascii="Book Antiqua" w:hAnsi="Book Antiqua"/>
          <w:color w:val="000000"/>
          <w:sz w:val="26"/>
          <w:szCs w:val="26"/>
        </w:rPr>
        <w:t xml:space="preserve"> </w:t>
      </w:r>
      <w:r w:rsidRPr="0068191D">
        <w:rPr>
          <w:rFonts w:ascii="Book Antiqua" w:hAnsi="Book Antiqua"/>
          <w:color w:val="000000"/>
          <w:sz w:val="26"/>
          <w:szCs w:val="26"/>
        </w:rPr>
        <w:t>ed euro 726.484,00 da assegnare direttamente alla regione Sardegna</w:t>
      </w:r>
      <w:r>
        <w:rPr>
          <w:rFonts w:ascii="Book Antiqua" w:hAnsi="Book Antiqua"/>
          <w:color w:val="000000"/>
          <w:sz w:val="26"/>
          <w:szCs w:val="26"/>
        </w:rPr>
        <w:t>, è cosi ripartito</w:t>
      </w:r>
      <w:r w:rsidRPr="00814185">
        <w:rPr>
          <w:rFonts w:ascii="Book Antiqua" w:hAnsi="Book Antiqua"/>
          <w:color w:val="000000"/>
          <w:sz w:val="26"/>
          <w:szCs w:val="26"/>
        </w:rPr>
        <w:t>:</w:t>
      </w:r>
    </w:p>
    <w:p w:rsidR="00B43F85" w:rsidRPr="00814185" w:rsidRDefault="00B43F85" w:rsidP="0099622C">
      <w:pPr>
        <w:pStyle w:val="Paragrafoelenco"/>
        <w:spacing w:line="276" w:lineRule="auto"/>
        <w:ind w:left="1" w:right="-1"/>
        <w:jc w:val="both"/>
        <w:rPr>
          <w:rFonts w:ascii="Book Antiqua" w:hAnsi="Book Antiqua"/>
          <w:color w:val="000000"/>
          <w:sz w:val="26"/>
          <w:szCs w:val="26"/>
        </w:rPr>
      </w:pPr>
    </w:p>
    <w:p w:rsidR="00B43F85" w:rsidRDefault="00B43F85" w:rsidP="00814185">
      <w:pPr>
        <w:spacing w:line="276" w:lineRule="auto"/>
        <w:jc w:val="center"/>
        <w:rPr>
          <w:rFonts w:ascii="Book Antiqua" w:hAnsi="Book Antiqua"/>
          <w:color w:val="FF0000"/>
          <w:sz w:val="26"/>
          <w:szCs w:val="26"/>
          <w:highlight w:val="yellow"/>
        </w:rPr>
      </w:pPr>
      <w:bookmarkStart w:id="0" w:name="_MON_1535266630"/>
      <w:bookmarkEnd w:id="0"/>
    </w:p>
    <w:p w:rsidR="00B43F85" w:rsidRDefault="00B43F85" w:rsidP="00814185">
      <w:pPr>
        <w:spacing w:line="276" w:lineRule="auto"/>
        <w:jc w:val="center"/>
        <w:rPr>
          <w:rFonts w:ascii="Book Antiqua" w:hAnsi="Book Antiqua"/>
          <w:color w:val="FF0000"/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1844"/>
      </w:tblGrid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>Regione Calabria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 w:rsidRPr="007953FB">
              <w:rPr>
                <w:rFonts w:ascii="Book Antiqua" w:hAnsi="Book Antiqua"/>
                <w:b/>
                <w:color w:val="000000"/>
              </w:rPr>
              <w:t>€ 156.540,00 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 xml:space="preserve">Regione Campania 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00000"/>
              </w:rPr>
              <w:t>€ 15.800,00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>Regione Friuli Venezia Giulia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 w:rsidRPr="00C40DBF">
              <w:rPr>
                <w:rFonts w:ascii="Book Antiqua" w:hAnsi="Book Antiqua"/>
                <w:b/>
              </w:rPr>
              <w:t>€ 580.513,00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tabs>
                <w:tab w:val="left" w:pos="142"/>
                <w:tab w:val="left" w:pos="6379"/>
              </w:tabs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>Regione Molise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 w:rsidRPr="007953FB">
              <w:rPr>
                <w:b/>
              </w:rPr>
              <w:t>€ 92.535,00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>Regione Piemonte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 w:rsidRPr="00E108B4">
              <w:rPr>
                <w:b/>
              </w:rPr>
              <w:t>€ 622.084,00</w:t>
            </w:r>
            <w:r w:rsidRPr="00E108B4">
              <w:rPr>
                <w:rFonts w:ascii="Book Antiqua" w:hAnsi="Book Antiqua"/>
                <w:b/>
                <w:color w:val="000000"/>
              </w:rPr>
              <w:t> 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tabs>
                <w:tab w:val="left" w:pos="142"/>
                <w:tab w:val="left" w:pos="6379"/>
              </w:tabs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>Regione Puglia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>
              <w:rPr>
                <w:b/>
              </w:rPr>
              <w:t xml:space="preserve">€ </w:t>
            </w:r>
            <w:r w:rsidRPr="00C87FE6">
              <w:rPr>
                <w:b/>
              </w:rPr>
              <w:t>172.530</w:t>
            </w:r>
            <w:r>
              <w:rPr>
                <w:b/>
              </w:rPr>
              <w:t>,00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tabs>
                <w:tab w:val="left" w:pos="142"/>
                <w:tab w:val="left" w:pos="6379"/>
              </w:tabs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>Regione Sardegna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b/>
              </w:rPr>
              <w:t xml:space="preserve">€ </w:t>
            </w:r>
            <w:r w:rsidRPr="00C87FE6">
              <w:rPr>
                <w:rFonts w:ascii="Book Antiqua" w:hAnsi="Book Antiqua"/>
                <w:b/>
              </w:rPr>
              <w:t>726.484,00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tabs>
                <w:tab w:val="left" w:pos="142"/>
                <w:tab w:val="left" w:pos="6379"/>
              </w:tabs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 xml:space="preserve">Regione Valle d’Aosta 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 w:rsidRPr="003244F5">
              <w:rPr>
                <w:rFonts w:ascii="Book Antiqua" w:hAnsi="Book Antiqua"/>
                <w:b/>
                <w:color w:val="000000"/>
              </w:rPr>
              <w:t xml:space="preserve">€ </w:t>
            </w:r>
            <w:r w:rsidRPr="003244F5">
              <w:rPr>
                <w:b/>
              </w:rPr>
              <w:t>244.200,00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F5117C" w:rsidRDefault="00B43F85" w:rsidP="00F5117C">
            <w:pPr>
              <w:tabs>
                <w:tab w:val="left" w:pos="142"/>
                <w:tab w:val="left" w:pos="6379"/>
              </w:tabs>
              <w:spacing w:line="276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5117C">
              <w:rPr>
                <w:rFonts w:ascii="Book Antiqua" w:hAnsi="Book Antiqua"/>
                <w:sz w:val="26"/>
                <w:szCs w:val="26"/>
              </w:rPr>
              <w:t xml:space="preserve">Regione Veneto </w:t>
            </w:r>
          </w:p>
        </w:tc>
        <w:tc>
          <w:tcPr>
            <w:tcW w:w="1844" w:type="dxa"/>
          </w:tcPr>
          <w:p w:rsidR="00B43F85" w:rsidRPr="00F5117C" w:rsidRDefault="00B43F85" w:rsidP="00F5117C">
            <w:pPr>
              <w:spacing w:line="276" w:lineRule="auto"/>
              <w:jc w:val="right"/>
              <w:rPr>
                <w:rFonts w:ascii="Book Antiqua" w:hAnsi="Book Antiqua"/>
                <w:sz w:val="26"/>
                <w:szCs w:val="26"/>
              </w:rPr>
            </w:pPr>
            <w:r>
              <w:rPr>
                <w:b/>
              </w:rPr>
              <w:t xml:space="preserve">€ </w:t>
            </w:r>
            <w:r w:rsidRPr="00C40DBF">
              <w:rPr>
                <w:b/>
              </w:rPr>
              <w:t>202.956</w:t>
            </w:r>
            <w:r>
              <w:rPr>
                <w:rFonts w:ascii="Book Antiqua" w:hAnsi="Book Antiqua"/>
                <w:b/>
                <w:color w:val="000000"/>
              </w:rPr>
              <w:t>,00</w:t>
            </w:r>
            <w:r w:rsidRPr="00C40DBF">
              <w:rPr>
                <w:rFonts w:ascii="Book Antiqua" w:hAnsi="Book Antiqua"/>
                <w:b/>
                <w:color w:val="000000"/>
              </w:rPr>
              <w:t> </w:t>
            </w:r>
          </w:p>
        </w:tc>
      </w:tr>
      <w:tr w:rsidR="00B43F85" w:rsidTr="00F5117C">
        <w:trPr>
          <w:jc w:val="center"/>
        </w:trPr>
        <w:tc>
          <w:tcPr>
            <w:tcW w:w="4530" w:type="dxa"/>
          </w:tcPr>
          <w:p w:rsidR="00B43F85" w:rsidRPr="00657CDB" w:rsidRDefault="00B43F85" w:rsidP="00F5117C">
            <w:pPr>
              <w:spacing w:line="276" w:lineRule="auto"/>
              <w:jc w:val="right"/>
              <w:rPr>
                <w:rFonts w:ascii="Book Antiqua" w:hAnsi="Book Antiqua"/>
                <w:b/>
                <w:sz w:val="26"/>
                <w:szCs w:val="26"/>
              </w:rPr>
            </w:pPr>
            <w:r w:rsidRPr="00657CDB">
              <w:rPr>
                <w:rFonts w:ascii="Book Antiqua" w:hAnsi="Book Antiqua"/>
                <w:b/>
                <w:sz w:val="26"/>
                <w:szCs w:val="26"/>
              </w:rPr>
              <w:t>Totale</w:t>
            </w:r>
          </w:p>
        </w:tc>
        <w:tc>
          <w:tcPr>
            <w:tcW w:w="1844" w:type="dxa"/>
          </w:tcPr>
          <w:p w:rsidR="00B43F85" w:rsidRPr="00657CDB" w:rsidRDefault="00B43F85" w:rsidP="00F5117C">
            <w:pPr>
              <w:spacing w:line="276" w:lineRule="auto"/>
              <w:jc w:val="right"/>
              <w:rPr>
                <w:rFonts w:ascii="Book Antiqua" w:hAnsi="Book Antiqua"/>
                <w:b/>
                <w:sz w:val="26"/>
                <w:szCs w:val="26"/>
              </w:rPr>
            </w:pPr>
            <w:r w:rsidRPr="00657CDB">
              <w:rPr>
                <w:rFonts w:ascii="Book Antiqua" w:hAnsi="Book Antiqua"/>
                <w:b/>
                <w:sz w:val="26"/>
                <w:szCs w:val="26"/>
              </w:rPr>
              <w:t>2.813.642,00</w:t>
            </w:r>
          </w:p>
        </w:tc>
      </w:tr>
    </w:tbl>
    <w:p w:rsidR="00B43F85" w:rsidRPr="00C16CB8" w:rsidRDefault="00B43F85" w:rsidP="00DC054A">
      <w:pPr>
        <w:spacing w:line="276" w:lineRule="auto"/>
        <w:jc w:val="both"/>
        <w:rPr>
          <w:rFonts w:ascii="Book Antiqua" w:hAnsi="Book Antiqua"/>
          <w:color w:val="FF0000"/>
          <w:sz w:val="26"/>
          <w:szCs w:val="26"/>
        </w:rPr>
      </w:pPr>
    </w:p>
    <w:p w:rsidR="00B43F85" w:rsidRPr="00FF47E8" w:rsidRDefault="00B43F85" w:rsidP="00DC054A">
      <w:pPr>
        <w:spacing w:line="276" w:lineRule="auto"/>
        <w:ind w:right="-1"/>
        <w:jc w:val="both"/>
        <w:rPr>
          <w:rFonts w:ascii="Book Antiqua" w:hAnsi="Book Antiqua"/>
          <w:b/>
          <w:color w:val="000000"/>
          <w:sz w:val="24"/>
        </w:rPr>
      </w:pPr>
      <w:r>
        <w:rPr>
          <w:rFonts w:ascii="Book Antiqua" w:hAnsi="Book Antiqua"/>
          <w:color w:val="000000"/>
          <w:sz w:val="26"/>
          <w:szCs w:val="26"/>
        </w:rPr>
        <w:t>2.</w:t>
      </w:r>
      <w:r w:rsidRPr="00FF47E8">
        <w:rPr>
          <w:rFonts w:ascii="Book Antiqua" w:hAnsi="Book Antiqua"/>
          <w:color w:val="000000"/>
          <w:sz w:val="26"/>
          <w:szCs w:val="26"/>
        </w:rPr>
        <w:tab/>
        <w:t>All’importo da liquidare e trasferire alle Regioni</w:t>
      </w:r>
      <w:r>
        <w:rPr>
          <w:rFonts w:ascii="Book Antiqua" w:hAnsi="Book Antiqua"/>
          <w:color w:val="000000"/>
          <w:sz w:val="26"/>
          <w:szCs w:val="26"/>
        </w:rPr>
        <w:t>,</w:t>
      </w:r>
      <w:r w:rsidRPr="00FF47E8">
        <w:rPr>
          <w:rFonts w:ascii="Book Antiqua" w:hAnsi="Book Antiqua"/>
          <w:color w:val="000000"/>
          <w:sz w:val="26"/>
          <w:szCs w:val="26"/>
        </w:rPr>
        <w:t xml:space="preserve"> </w:t>
      </w:r>
      <w:r w:rsidRPr="00FB493A">
        <w:rPr>
          <w:rFonts w:ascii="Book Antiqua" w:hAnsi="Book Antiqua"/>
          <w:color w:val="000000"/>
          <w:sz w:val="26"/>
          <w:szCs w:val="26"/>
        </w:rPr>
        <w:t>come indicato nell’allegato elenco, ai sensi del comma 7, dell’articolo 8 del decreto del Presidente della Repubblica 2 maggio 2001, n. 345 e dei protocolli d’intesa</w:t>
      </w:r>
      <w:r w:rsidRPr="00FF47E8">
        <w:rPr>
          <w:rFonts w:ascii="Book Antiqua" w:hAnsi="Book Antiqua"/>
          <w:color w:val="000000"/>
          <w:sz w:val="26"/>
          <w:szCs w:val="26"/>
        </w:rPr>
        <w:t xml:space="preserve">, si provvede mediante utilizzo delle somme iscritte, per l’anno </w:t>
      </w:r>
      <w:r w:rsidRPr="002E42A0">
        <w:rPr>
          <w:rFonts w:ascii="Book Antiqua" w:hAnsi="Book Antiqua"/>
          <w:color w:val="000000"/>
          <w:sz w:val="26"/>
          <w:szCs w:val="26"/>
        </w:rPr>
        <w:t>2017</w:t>
      </w:r>
      <w:r w:rsidRPr="00C769FE">
        <w:rPr>
          <w:rFonts w:ascii="Book Antiqua" w:hAnsi="Book Antiqua"/>
          <w:color w:val="000000"/>
          <w:sz w:val="26"/>
          <w:szCs w:val="26"/>
        </w:rPr>
        <w:t>,</w:t>
      </w:r>
      <w:r w:rsidRPr="00FF47E8">
        <w:rPr>
          <w:rFonts w:ascii="Book Antiqua" w:hAnsi="Book Antiqua"/>
          <w:color w:val="000000"/>
          <w:sz w:val="26"/>
          <w:szCs w:val="26"/>
        </w:rPr>
        <w:t xml:space="preserve"> nei capitoli 484 e 486 del bilancio di previsione della Presidenza del Consiglio dei ministri, </w:t>
      </w:r>
      <w:proofErr w:type="spellStart"/>
      <w:r w:rsidRPr="00FF47E8">
        <w:rPr>
          <w:rFonts w:ascii="Book Antiqua" w:hAnsi="Book Antiqua"/>
          <w:color w:val="000000"/>
          <w:sz w:val="26"/>
          <w:szCs w:val="26"/>
        </w:rPr>
        <w:t>C</w:t>
      </w:r>
      <w:r>
        <w:rPr>
          <w:rFonts w:ascii="Book Antiqua" w:hAnsi="Book Antiqua"/>
          <w:color w:val="000000"/>
          <w:sz w:val="26"/>
          <w:szCs w:val="26"/>
        </w:rPr>
        <w:t>.</w:t>
      </w:r>
      <w:r w:rsidRPr="00FF47E8">
        <w:rPr>
          <w:rFonts w:ascii="Book Antiqua" w:hAnsi="Book Antiqua"/>
          <w:color w:val="000000"/>
          <w:sz w:val="26"/>
          <w:szCs w:val="26"/>
        </w:rPr>
        <w:t>d</w:t>
      </w:r>
      <w:r>
        <w:rPr>
          <w:rFonts w:ascii="Book Antiqua" w:hAnsi="Book Antiqua"/>
          <w:color w:val="000000"/>
          <w:sz w:val="26"/>
          <w:szCs w:val="26"/>
        </w:rPr>
        <w:t>.</w:t>
      </w:r>
      <w:r w:rsidRPr="00FF47E8">
        <w:rPr>
          <w:rFonts w:ascii="Book Antiqua" w:hAnsi="Book Antiqua"/>
          <w:color w:val="000000"/>
          <w:sz w:val="26"/>
          <w:szCs w:val="26"/>
        </w:rPr>
        <w:t>R</w:t>
      </w:r>
      <w:proofErr w:type="spellEnd"/>
      <w:r>
        <w:rPr>
          <w:rFonts w:ascii="Book Antiqua" w:hAnsi="Book Antiqua"/>
          <w:color w:val="000000"/>
          <w:sz w:val="26"/>
          <w:szCs w:val="26"/>
        </w:rPr>
        <w:t>.</w:t>
      </w:r>
      <w:r w:rsidRPr="00FF47E8">
        <w:rPr>
          <w:rFonts w:ascii="Book Antiqua" w:hAnsi="Book Antiqua"/>
          <w:color w:val="000000"/>
          <w:sz w:val="26"/>
          <w:szCs w:val="26"/>
        </w:rPr>
        <w:t xml:space="preserve"> 7, nel modo seguente:</w:t>
      </w:r>
    </w:p>
    <w:p w:rsidR="00B43F85" w:rsidRPr="00A2673E" w:rsidRDefault="00B43F85" w:rsidP="00DC054A">
      <w:pPr>
        <w:spacing w:line="276" w:lineRule="auto"/>
        <w:jc w:val="both"/>
        <w:rPr>
          <w:rFonts w:ascii="Book Antiqua" w:hAnsi="Book Antiqua"/>
          <w:sz w:val="26"/>
          <w:szCs w:val="26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0"/>
        <w:gridCol w:w="2835"/>
        <w:gridCol w:w="2410"/>
      </w:tblGrid>
      <w:tr w:rsidR="00B43F85" w:rsidRPr="00A2673E" w:rsidTr="007533CC">
        <w:trPr>
          <w:trHeight w:val="360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A2673E" w:rsidRDefault="00B43F85" w:rsidP="00261D50">
            <w:pPr>
              <w:spacing w:before="120" w:line="360" w:lineRule="auto"/>
              <w:ind w:left="43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2673E">
              <w:rPr>
                <w:rFonts w:ascii="Book Antiqua" w:hAnsi="Book Antiqua" w:cs="Arial"/>
                <w:b/>
                <w:sz w:val="24"/>
                <w:szCs w:val="24"/>
              </w:rPr>
              <w:t>ENTE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A2673E" w:rsidRDefault="00B43F85" w:rsidP="00261D50">
            <w:pPr>
              <w:spacing w:before="120" w:line="360" w:lineRule="auto"/>
              <w:ind w:left="-213" w:firstLine="213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2673E">
              <w:rPr>
                <w:rFonts w:ascii="Book Antiqua" w:hAnsi="Book Antiqua" w:cs="Arial"/>
                <w:b/>
                <w:sz w:val="24"/>
                <w:szCs w:val="24"/>
              </w:rPr>
              <w:t>Importo CAP.</w:t>
            </w:r>
            <w:r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Pr="00A2673E">
              <w:rPr>
                <w:rFonts w:ascii="Book Antiqua" w:hAnsi="Book Antiqua" w:cs="Arial"/>
                <w:b/>
                <w:sz w:val="24"/>
                <w:szCs w:val="24"/>
              </w:rPr>
              <w:t>484</w:t>
            </w:r>
          </w:p>
        </w:tc>
        <w:tc>
          <w:tcPr>
            <w:tcW w:w="2410" w:type="dxa"/>
            <w:vAlign w:val="center"/>
          </w:tcPr>
          <w:p w:rsidR="00B43F85" w:rsidRPr="00A2673E" w:rsidRDefault="00B43F85" w:rsidP="00261D50">
            <w:pPr>
              <w:spacing w:before="120" w:line="360" w:lineRule="auto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2673E">
              <w:rPr>
                <w:rFonts w:ascii="Book Antiqua" w:hAnsi="Book Antiqua" w:cs="Arial"/>
                <w:b/>
                <w:sz w:val="24"/>
                <w:szCs w:val="24"/>
              </w:rPr>
              <w:t>Importo CAP. 486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Calabria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78.270,00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78.270,00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Campania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7.900,00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7.900,00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Friuli Venezia Giulia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B5162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436.987,00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143.526,00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Molise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46.268,00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46.267,00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Piemonte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398.267,00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223.817,00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Puglia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86.265,00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86.265,00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Sardegna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726.484,00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Valle d'Aosta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122.100,00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122.100,00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Veneto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101.478,00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101.478,00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ind w:left="43"/>
              <w:rPr>
                <w:rFonts w:ascii="Book Antiqua" w:hAnsi="Book Antiqua" w:cs="Arial"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sz w:val="24"/>
                <w:szCs w:val="24"/>
              </w:rPr>
              <w:t>Amministrazioni dello Stato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72.920,00</w:t>
            </w:r>
          </w:p>
        </w:tc>
      </w:tr>
      <w:tr w:rsidR="00B43F85" w:rsidRPr="00270BCE" w:rsidTr="007533CC">
        <w:trPr>
          <w:trHeight w:val="255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spacing w:line="360" w:lineRule="auto"/>
              <w:ind w:left="43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270BCE">
              <w:rPr>
                <w:rFonts w:ascii="Book Antiqua" w:hAnsi="Book Antiqua" w:cs="Arial"/>
                <w:b/>
                <w:sz w:val="24"/>
                <w:szCs w:val="24"/>
              </w:rPr>
              <w:t>TOTALE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t>2.004.019</w:t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  <w:vAlign w:val="center"/>
          </w:tcPr>
          <w:p w:rsidR="00B43F85" w:rsidRPr="00270BCE" w:rsidRDefault="00B43F85" w:rsidP="00261D50">
            <w:pPr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>882.543</w:t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>
              <w:rPr>
                <w:rFonts w:ascii="Book Antiqua" w:hAnsi="Book Antiqua"/>
                <w:b/>
                <w:sz w:val="24"/>
                <w:szCs w:val="24"/>
              </w:rPr>
              <w:t>,00</w:t>
            </w:r>
          </w:p>
        </w:tc>
      </w:tr>
    </w:tbl>
    <w:p w:rsidR="00B43F85" w:rsidRPr="00A2673E" w:rsidRDefault="00B43F85" w:rsidP="00DC054A">
      <w:pPr>
        <w:spacing w:line="276" w:lineRule="auto"/>
        <w:jc w:val="both"/>
        <w:rPr>
          <w:rFonts w:ascii="Book Antiqua" w:hAnsi="Book Antiqua"/>
          <w:sz w:val="26"/>
          <w:szCs w:val="26"/>
          <w:highlight w:val="yellow"/>
        </w:rPr>
      </w:pPr>
    </w:p>
    <w:p w:rsidR="00B43F85" w:rsidRPr="00AD2CB0" w:rsidRDefault="00B43F85" w:rsidP="00DC054A">
      <w:pPr>
        <w:spacing w:line="276" w:lineRule="auto"/>
        <w:ind w:right="-1"/>
        <w:jc w:val="center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sz w:val="26"/>
          <w:szCs w:val="26"/>
        </w:rPr>
        <w:lastRenderedPageBreak/>
        <w:t>Art. 3</w:t>
      </w:r>
    </w:p>
    <w:p w:rsidR="00B43F85" w:rsidRDefault="00B43F85" w:rsidP="00DC054A">
      <w:pPr>
        <w:numPr>
          <w:ilvl w:val="0"/>
          <w:numId w:val="2"/>
        </w:numPr>
        <w:tabs>
          <w:tab w:val="left" w:pos="426"/>
        </w:tabs>
        <w:spacing w:line="276" w:lineRule="auto"/>
        <w:ind w:left="0" w:right="-1" w:firstLine="0"/>
        <w:jc w:val="both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sz w:val="26"/>
          <w:szCs w:val="26"/>
        </w:rPr>
        <w:t xml:space="preserve">Il finanziamento previsto dall’articolo 9 della legge n. 482 del 1999, relativo all’anno </w:t>
      </w:r>
      <w:r w:rsidRPr="002E42A0">
        <w:rPr>
          <w:rFonts w:ascii="Book Antiqua" w:hAnsi="Book Antiqua"/>
          <w:sz w:val="26"/>
          <w:szCs w:val="26"/>
        </w:rPr>
        <w:t>2017,</w:t>
      </w:r>
      <w:r w:rsidRPr="00AD2CB0">
        <w:rPr>
          <w:rFonts w:ascii="Book Antiqua" w:hAnsi="Book Antiqua"/>
          <w:sz w:val="26"/>
          <w:szCs w:val="26"/>
        </w:rPr>
        <w:t xml:space="preserve"> per le Amministrazioni dello Stato è di euro </w:t>
      </w:r>
      <w:r w:rsidRPr="002E42A0">
        <w:rPr>
          <w:rFonts w:ascii="Book Antiqua" w:hAnsi="Book Antiqua"/>
          <w:sz w:val="26"/>
          <w:szCs w:val="26"/>
        </w:rPr>
        <w:t>72.920,00</w:t>
      </w:r>
      <w:r w:rsidRPr="00AD2CB0">
        <w:rPr>
          <w:rFonts w:ascii="Book Antiqua" w:hAnsi="Book Antiqua"/>
          <w:sz w:val="26"/>
          <w:szCs w:val="26"/>
        </w:rPr>
        <w:t xml:space="preserve"> come di seguito ripartito:</w:t>
      </w:r>
    </w:p>
    <w:p w:rsidR="00B43F85" w:rsidRPr="00AD2CB0" w:rsidRDefault="00B43F85" w:rsidP="0068191D">
      <w:pPr>
        <w:tabs>
          <w:tab w:val="left" w:pos="426"/>
        </w:tabs>
        <w:spacing w:line="276" w:lineRule="auto"/>
        <w:ind w:right="-1"/>
        <w:jc w:val="both"/>
        <w:rPr>
          <w:rFonts w:ascii="Book Antiqua" w:hAnsi="Book Antiqu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5"/>
        <w:gridCol w:w="2127"/>
      </w:tblGrid>
      <w:tr w:rsidR="00B43F85" w:rsidRPr="00AD2CB0" w:rsidTr="007533CC">
        <w:trPr>
          <w:trHeight w:val="556"/>
          <w:jc w:val="center"/>
        </w:trPr>
        <w:tc>
          <w:tcPr>
            <w:tcW w:w="5665" w:type="dxa"/>
            <w:shd w:val="clear" w:color="000000" w:fill="FFFFFF"/>
            <w:vAlign w:val="center"/>
          </w:tcPr>
          <w:p w:rsidR="00B43F85" w:rsidRPr="007533CC" w:rsidRDefault="00B43F85" w:rsidP="00946DE1">
            <w:pPr>
              <w:suppressAutoHyphens/>
              <w:spacing w:line="10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533CC">
              <w:rPr>
                <w:rFonts w:ascii="Book Antiqua" w:hAnsi="Book Antiqua"/>
                <w:sz w:val="24"/>
                <w:szCs w:val="24"/>
              </w:rPr>
              <w:t>ENTE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B43F85" w:rsidRPr="007533CC" w:rsidRDefault="00B43F85" w:rsidP="00946DE1">
            <w:pPr>
              <w:suppressAutoHyphens/>
              <w:spacing w:line="10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533CC">
              <w:rPr>
                <w:rFonts w:ascii="Book Antiqua" w:hAnsi="Book Antiqua"/>
                <w:sz w:val="24"/>
                <w:szCs w:val="24"/>
              </w:rPr>
              <w:t xml:space="preserve">IMPORTO ASSEGNATO </w:t>
            </w:r>
          </w:p>
        </w:tc>
      </w:tr>
      <w:tr w:rsidR="00B43F85" w:rsidRPr="00AD2CB0" w:rsidTr="00B84DF5">
        <w:trPr>
          <w:trHeight w:val="553"/>
          <w:jc w:val="center"/>
        </w:trPr>
        <w:tc>
          <w:tcPr>
            <w:tcW w:w="5665" w:type="dxa"/>
            <w:shd w:val="clear" w:color="000000" w:fill="FFFFFF"/>
          </w:tcPr>
          <w:p w:rsidR="00B43F85" w:rsidRPr="00790940" w:rsidRDefault="00B43F85" w:rsidP="005C454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0940">
              <w:rPr>
                <w:bCs/>
                <w:sz w:val="22"/>
                <w:szCs w:val="22"/>
              </w:rPr>
              <w:t xml:space="preserve">Archivio di Stato di Nuoro 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B43F85" w:rsidRPr="00664335" w:rsidRDefault="00B43F85" w:rsidP="005C4542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15.690,00</w:t>
            </w:r>
          </w:p>
        </w:tc>
      </w:tr>
      <w:tr w:rsidR="00B43F85" w:rsidRPr="00AD2CB0" w:rsidTr="00B84DF5">
        <w:trPr>
          <w:trHeight w:val="533"/>
          <w:jc w:val="center"/>
        </w:trPr>
        <w:tc>
          <w:tcPr>
            <w:tcW w:w="5665" w:type="dxa"/>
            <w:shd w:val="clear" w:color="000000" w:fill="FFFFFF"/>
          </w:tcPr>
          <w:p w:rsidR="00B43F85" w:rsidRPr="00790940" w:rsidRDefault="00B43F85" w:rsidP="005C454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0940">
              <w:rPr>
                <w:bCs/>
                <w:sz w:val="22"/>
                <w:szCs w:val="22"/>
              </w:rPr>
              <w:t xml:space="preserve">CIRF Udine 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B43F85" w:rsidRPr="00664335" w:rsidRDefault="00B43F85" w:rsidP="005C4542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6.530,00</w:t>
            </w:r>
          </w:p>
        </w:tc>
      </w:tr>
      <w:tr w:rsidR="00B43F85" w:rsidRPr="00260E1E" w:rsidTr="00B84DF5">
        <w:trPr>
          <w:trHeight w:val="527"/>
          <w:jc w:val="center"/>
        </w:trPr>
        <w:tc>
          <w:tcPr>
            <w:tcW w:w="5665" w:type="dxa"/>
            <w:shd w:val="clear" w:color="000000" w:fill="FFFFFF"/>
          </w:tcPr>
          <w:p w:rsidR="00B43F85" w:rsidRPr="00BD0635" w:rsidRDefault="00B43F85" w:rsidP="005C454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D0635">
              <w:rPr>
                <w:bCs/>
                <w:sz w:val="22"/>
                <w:szCs w:val="22"/>
              </w:rPr>
              <w:t xml:space="preserve">Prefettura di Gorizia  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B43F85" w:rsidRPr="00664335" w:rsidRDefault="00B43F85" w:rsidP="005C4542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3.000,00</w:t>
            </w:r>
          </w:p>
        </w:tc>
      </w:tr>
      <w:tr w:rsidR="00B43F85" w:rsidRPr="00260E1E" w:rsidTr="00B84DF5">
        <w:trPr>
          <w:trHeight w:val="535"/>
          <w:jc w:val="center"/>
        </w:trPr>
        <w:tc>
          <w:tcPr>
            <w:tcW w:w="5665" w:type="dxa"/>
            <w:shd w:val="clear" w:color="000000" w:fill="FFFFFF"/>
          </w:tcPr>
          <w:p w:rsidR="00B43F85" w:rsidRPr="00BD0635" w:rsidRDefault="00B43F85" w:rsidP="005C454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D0635">
              <w:rPr>
                <w:bCs/>
                <w:sz w:val="22"/>
                <w:szCs w:val="22"/>
              </w:rPr>
              <w:t xml:space="preserve">Prefettura di Trieste  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B43F85" w:rsidRPr="00664335" w:rsidRDefault="00B43F85" w:rsidP="005C4542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7.500,00</w:t>
            </w:r>
          </w:p>
        </w:tc>
      </w:tr>
      <w:tr w:rsidR="00B43F85" w:rsidRPr="00260E1E" w:rsidTr="00BD0635">
        <w:trPr>
          <w:trHeight w:val="529"/>
          <w:jc w:val="center"/>
        </w:trPr>
        <w:tc>
          <w:tcPr>
            <w:tcW w:w="5665" w:type="dxa"/>
            <w:shd w:val="clear" w:color="000000" w:fill="FFFFFF"/>
          </w:tcPr>
          <w:p w:rsidR="00B43F85" w:rsidRPr="00664335" w:rsidRDefault="00B43F85" w:rsidP="005C454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D0635">
              <w:rPr>
                <w:bCs/>
                <w:sz w:val="22"/>
                <w:szCs w:val="22"/>
              </w:rPr>
              <w:t>Tribunale di Sorveglianza di Sassa</w:t>
            </w:r>
            <w:r>
              <w:rPr>
                <w:bCs/>
                <w:sz w:val="22"/>
                <w:szCs w:val="22"/>
              </w:rPr>
              <w:t>ri</w:t>
            </w:r>
            <w:r w:rsidRPr="00664335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B43F85" w:rsidRPr="00664335" w:rsidRDefault="00B43F85" w:rsidP="005C4542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40.200,00</w:t>
            </w:r>
          </w:p>
        </w:tc>
      </w:tr>
    </w:tbl>
    <w:p w:rsidR="00B43F85" w:rsidRDefault="00B43F85" w:rsidP="00DC054A">
      <w:pPr>
        <w:spacing w:line="276" w:lineRule="auto"/>
        <w:ind w:right="-1"/>
        <w:jc w:val="both"/>
        <w:rPr>
          <w:rFonts w:ascii="Book Antiqua" w:hAnsi="Book Antiqua"/>
          <w:sz w:val="26"/>
          <w:szCs w:val="26"/>
        </w:rPr>
      </w:pPr>
    </w:p>
    <w:p w:rsidR="00B43F85" w:rsidRPr="00AD2CB0" w:rsidRDefault="00B43F85" w:rsidP="00DC054A">
      <w:pPr>
        <w:spacing w:line="276" w:lineRule="auto"/>
        <w:ind w:right="-1"/>
        <w:jc w:val="both"/>
        <w:rPr>
          <w:rFonts w:ascii="Book Antiqua" w:hAnsi="Book Antiqua"/>
          <w:sz w:val="26"/>
          <w:szCs w:val="26"/>
        </w:rPr>
      </w:pPr>
    </w:p>
    <w:p w:rsidR="00B43F85" w:rsidRPr="00AD2CB0" w:rsidRDefault="00B43F85" w:rsidP="00DC054A">
      <w:pPr>
        <w:numPr>
          <w:ilvl w:val="0"/>
          <w:numId w:val="2"/>
        </w:numPr>
        <w:spacing w:line="276" w:lineRule="auto"/>
        <w:ind w:left="0" w:right="-1" w:firstLine="0"/>
        <w:jc w:val="both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sz w:val="26"/>
          <w:szCs w:val="26"/>
        </w:rPr>
        <w:t xml:space="preserve">All’importo da liquidare si provvede mediante utilizzo delle somme iscritte, per l’anno </w:t>
      </w:r>
      <w:r w:rsidRPr="00C769FE">
        <w:rPr>
          <w:rFonts w:ascii="Book Antiqua" w:hAnsi="Book Antiqua"/>
          <w:sz w:val="26"/>
          <w:szCs w:val="26"/>
        </w:rPr>
        <w:t>201</w:t>
      </w:r>
      <w:r>
        <w:rPr>
          <w:rFonts w:ascii="Book Antiqua" w:hAnsi="Book Antiqua"/>
          <w:sz w:val="26"/>
          <w:szCs w:val="26"/>
        </w:rPr>
        <w:t>7</w:t>
      </w:r>
      <w:r w:rsidRPr="00AD2CB0">
        <w:rPr>
          <w:rFonts w:ascii="Book Antiqua" w:hAnsi="Book Antiqua"/>
          <w:sz w:val="26"/>
          <w:szCs w:val="26"/>
        </w:rPr>
        <w:t xml:space="preserve">, nel capitolo 486 del bilancio di previsione della Presidenza del Consiglio dei ministri, </w:t>
      </w:r>
      <w:proofErr w:type="spellStart"/>
      <w:r w:rsidRPr="00AD2CB0">
        <w:rPr>
          <w:rFonts w:ascii="Book Antiqua" w:hAnsi="Book Antiqua"/>
          <w:sz w:val="26"/>
          <w:szCs w:val="26"/>
        </w:rPr>
        <w:t>CdR</w:t>
      </w:r>
      <w:proofErr w:type="spellEnd"/>
      <w:r w:rsidRPr="00AD2CB0">
        <w:rPr>
          <w:rFonts w:ascii="Book Antiqua" w:hAnsi="Book Antiqua"/>
          <w:sz w:val="26"/>
          <w:szCs w:val="26"/>
        </w:rPr>
        <w:t xml:space="preserve"> 7;</w:t>
      </w:r>
    </w:p>
    <w:p w:rsidR="00B43F85" w:rsidRDefault="00B43F85" w:rsidP="00DC054A">
      <w:pPr>
        <w:spacing w:line="276" w:lineRule="auto"/>
        <w:ind w:right="-1"/>
        <w:jc w:val="center"/>
        <w:rPr>
          <w:rFonts w:ascii="Book Antiqua" w:hAnsi="Book Antiqua"/>
          <w:sz w:val="26"/>
          <w:szCs w:val="26"/>
        </w:rPr>
      </w:pPr>
    </w:p>
    <w:p w:rsidR="00B43F85" w:rsidRPr="00AD2CB0" w:rsidRDefault="00B43F85" w:rsidP="00DC054A">
      <w:pPr>
        <w:spacing w:line="276" w:lineRule="auto"/>
        <w:ind w:right="-1"/>
        <w:jc w:val="center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sz w:val="26"/>
          <w:szCs w:val="26"/>
        </w:rPr>
        <w:t>Art. 4.</w:t>
      </w:r>
    </w:p>
    <w:p w:rsidR="00B43F85" w:rsidRPr="00AD2CB0" w:rsidRDefault="00B43F85" w:rsidP="00DC054A">
      <w:pPr>
        <w:spacing w:line="276" w:lineRule="auto"/>
        <w:rPr>
          <w:rFonts w:ascii="Book Antiqua" w:hAnsi="Book Antiqua"/>
        </w:rPr>
      </w:pPr>
    </w:p>
    <w:p w:rsidR="00B43F85" w:rsidRPr="00270BCE" w:rsidRDefault="00B43F85" w:rsidP="00DC054A">
      <w:pPr>
        <w:numPr>
          <w:ilvl w:val="0"/>
          <w:numId w:val="3"/>
        </w:numPr>
        <w:spacing w:line="276" w:lineRule="auto"/>
        <w:ind w:left="0" w:right="-1" w:firstLine="0"/>
        <w:jc w:val="both"/>
        <w:rPr>
          <w:rFonts w:ascii="Book Antiqua" w:hAnsi="Book Antiqua"/>
          <w:bCs/>
          <w:i/>
          <w:sz w:val="26"/>
          <w:szCs w:val="26"/>
        </w:rPr>
      </w:pPr>
      <w:r w:rsidRPr="00270BCE">
        <w:rPr>
          <w:rFonts w:ascii="Book Antiqua" w:hAnsi="Book Antiqua"/>
          <w:bCs/>
          <w:sz w:val="26"/>
          <w:szCs w:val="26"/>
        </w:rPr>
        <w:t xml:space="preserve">Al netto delle assegnazioni indicate negli articoli 2 e 3 residuano sul capitolo </w:t>
      </w:r>
      <w:r>
        <w:rPr>
          <w:rFonts w:ascii="Book Antiqua" w:hAnsi="Book Antiqua"/>
          <w:bCs/>
          <w:sz w:val="26"/>
          <w:szCs w:val="26"/>
        </w:rPr>
        <w:t>484</w:t>
      </w:r>
      <w:r w:rsidRPr="00270BCE">
        <w:rPr>
          <w:rFonts w:ascii="Book Antiqua" w:hAnsi="Book Antiqua"/>
          <w:bCs/>
          <w:sz w:val="26"/>
          <w:szCs w:val="26"/>
        </w:rPr>
        <w:t xml:space="preserve"> euro </w:t>
      </w:r>
      <w:r w:rsidRPr="002E42A0">
        <w:rPr>
          <w:rFonts w:ascii="Book Antiqua" w:hAnsi="Book Antiqua"/>
          <w:bCs/>
          <w:sz w:val="26"/>
          <w:szCs w:val="26"/>
        </w:rPr>
        <w:t>37.323,00.</w:t>
      </w:r>
    </w:p>
    <w:p w:rsidR="00B43F85" w:rsidRPr="00AD2CB0" w:rsidRDefault="00B43F85" w:rsidP="00DC054A">
      <w:pPr>
        <w:spacing w:line="276" w:lineRule="auto"/>
        <w:ind w:right="-1"/>
        <w:jc w:val="center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sz w:val="26"/>
          <w:szCs w:val="26"/>
        </w:rPr>
        <w:t>Art. 5.</w:t>
      </w:r>
    </w:p>
    <w:p w:rsidR="00B43F85" w:rsidRPr="00AD2CB0" w:rsidRDefault="00B43F85" w:rsidP="00DC054A">
      <w:pPr>
        <w:spacing w:line="276" w:lineRule="auto"/>
        <w:ind w:right="-1"/>
        <w:jc w:val="center"/>
        <w:rPr>
          <w:rFonts w:ascii="Book Antiqua" w:hAnsi="Book Antiqua"/>
          <w:sz w:val="26"/>
          <w:szCs w:val="26"/>
        </w:rPr>
      </w:pPr>
    </w:p>
    <w:p w:rsidR="00B43F85" w:rsidRDefault="00B43F85" w:rsidP="00261D50">
      <w:pPr>
        <w:numPr>
          <w:ilvl w:val="0"/>
          <w:numId w:val="3"/>
        </w:numPr>
        <w:spacing w:line="276" w:lineRule="auto"/>
        <w:ind w:left="0" w:right="-1" w:firstLine="0"/>
        <w:jc w:val="both"/>
        <w:rPr>
          <w:rFonts w:ascii="Book Antiqua" w:hAnsi="Book Antiqua"/>
          <w:bCs/>
          <w:sz w:val="26"/>
          <w:szCs w:val="26"/>
        </w:rPr>
      </w:pPr>
      <w:r w:rsidRPr="00AD2CB0">
        <w:rPr>
          <w:rFonts w:ascii="Book Antiqua" w:hAnsi="Book Antiqua"/>
          <w:bCs/>
          <w:sz w:val="26"/>
          <w:szCs w:val="26"/>
        </w:rPr>
        <w:t xml:space="preserve">Il trasferimento delle somme spettanti agli </w:t>
      </w:r>
      <w:r w:rsidRPr="00261D50">
        <w:rPr>
          <w:rFonts w:ascii="Book Antiqua" w:hAnsi="Book Antiqua"/>
          <w:bCs/>
          <w:sz w:val="26"/>
          <w:szCs w:val="26"/>
        </w:rPr>
        <w:t xml:space="preserve">Enti di cui al comma 3 dell’articolo 8 del decreto del Presidente della Repubblica 2 maggio 2001, n. 345 è effettuato dalle Regioni nel rispetto delle procedure previste dal predetto </w:t>
      </w:r>
    </w:p>
    <w:p w:rsidR="00B43F85" w:rsidRDefault="00B43F85" w:rsidP="00261D50">
      <w:pPr>
        <w:numPr>
          <w:ilvl w:val="0"/>
          <w:numId w:val="3"/>
        </w:numPr>
        <w:spacing w:line="276" w:lineRule="auto"/>
        <w:ind w:left="0" w:right="-1" w:firstLine="0"/>
        <w:jc w:val="both"/>
        <w:rPr>
          <w:rFonts w:ascii="Book Antiqua" w:hAnsi="Book Antiqua"/>
          <w:bCs/>
          <w:sz w:val="26"/>
          <w:szCs w:val="26"/>
        </w:rPr>
      </w:pPr>
    </w:p>
    <w:p w:rsidR="00B43F85" w:rsidRPr="00261D50" w:rsidRDefault="00B43F85" w:rsidP="00EC1610">
      <w:pPr>
        <w:spacing w:line="276" w:lineRule="auto"/>
        <w:ind w:right="-1"/>
        <w:jc w:val="both"/>
        <w:rPr>
          <w:rFonts w:ascii="Book Antiqua" w:hAnsi="Book Antiqua"/>
          <w:bCs/>
          <w:sz w:val="26"/>
          <w:szCs w:val="26"/>
        </w:rPr>
      </w:pPr>
      <w:r w:rsidRPr="00261D50">
        <w:rPr>
          <w:rFonts w:ascii="Book Antiqua" w:hAnsi="Book Antiqua"/>
          <w:bCs/>
          <w:sz w:val="26"/>
          <w:szCs w:val="26"/>
        </w:rPr>
        <w:t xml:space="preserve">decreto e dai rispettivi protocolli d’intesa di cui al comma 4 del medesimo articolo 8. </w:t>
      </w:r>
    </w:p>
    <w:p w:rsidR="00B43F85" w:rsidRDefault="00B43F85" w:rsidP="00DC054A">
      <w:pPr>
        <w:pStyle w:val="Corpodeltesto2"/>
        <w:spacing w:line="276" w:lineRule="auto"/>
        <w:rPr>
          <w:rFonts w:ascii="Book Antiqua" w:hAnsi="Book Antiqua"/>
          <w:sz w:val="26"/>
          <w:szCs w:val="26"/>
        </w:rPr>
      </w:pPr>
    </w:p>
    <w:p w:rsidR="00B43F85" w:rsidRPr="00AD2CB0" w:rsidRDefault="00B43F85" w:rsidP="00DC054A">
      <w:pPr>
        <w:pStyle w:val="Corpodeltesto2"/>
        <w:spacing w:line="276" w:lineRule="auto"/>
        <w:rPr>
          <w:rFonts w:ascii="Book Antiqua" w:hAnsi="Book Antiqua"/>
          <w:sz w:val="26"/>
          <w:szCs w:val="26"/>
        </w:rPr>
      </w:pPr>
      <w:r w:rsidRPr="00AD2CB0">
        <w:rPr>
          <w:rFonts w:ascii="Book Antiqua" w:hAnsi="Book Antiqua"/>
          <w:sz w:val="26"/>
          <w:szCs w:val="26"/>
        </w:rPr>
        <w:lastRenderedPageBreak/>
        <w:t>Il presente decreto sarà trasmesso alla Corte dei conti per la registrazione e pubblicato sulla Gazzetta ufficiale della Repubblica italiana.</w:t>
      </w:r>
    </w:p>
    <w:p w:rsidR="00B43F85" w:rsidRPr="00AD2CB0" w:rsidRDefault="00B43F85" w:rsidP="00DC054A">
      <w:pPr>
        <w:spacing w:line="276" w:lineRule="auto"/>
        <w:ind w:left="426" w:right="-1" w:hanging="426"/>
        <w:jc w:val="both"/>
        <w:rPr>
          <w:rFonts w:ascii="Book Antiqua" w:hAnsi="Book Antiqua"/>
          <w:sz w:val="26"/>
          <w:szCs w:val="26"/>
        </w:rPr>
      </w:pPr>
    </w:p>
    <w:p w:rsidR="007015A3" w:rsidRDefault="00B43F85" w:rsidP="007015A3">
      <w:pPr>
        <w:autoSpaceDE w:val="0"/>
        <w:autoSpaceDN w:val="0"/>
        <w:adjustRightInd w:val="0"/>
        <w:rPr>
          <w:rFonts w:ascii="Times" w:eastAsia="Calibri" w:hAnsi="Times" w:cs="Times"/>
          <w:sz w:val="41"/>
          <w:szCs w:val="41"/>
        </w:rPr>
      </w:pPr>
      <w:r w:rsidRPr="00AD2CB0">
        <w:rPr>
          <w:sz w:val="26"/>
          <w:szCs w:val="26"/>
        </w:rPr>
        <w:t>Addì,</w:t>
      </w:r>
      <w:proofErr w:type="gramStart"/>
      <w:r w:rsidRPr="00AD2CB0">
        <w:rPr>
          <w:sz w:val="26"/>
          <w:szCs w:val="26"/>
        </w:rPr>
        <w:t xml:space="preserve"> </w:t>
      </w:r>
      <w:r w:rsidRPr="0068191D">
        <w:t xml:space="preserve"> </w:t>
      </w:r>
      <w:proofErr w:type="gramEnd"/>
      <w:r w:rsidR="007015A3">
        <w:rPr>
          <w:rFonts w:ascii="Times" w:eastAsia="Calibri" w:hAnsi="Times" w:cs="Times"/>
          <w:b/>
          <w:bCs/>
          <w:sz w:val="43"/>
          <w:szCs w:val="43"/>
        </w:rPr>
        <w:t xml:space="preserve">11 </w:t>
      </w:r>
      <w:proofErr w:type="spellStart"/>
      <w:r w:rsidR="007015A3">
        <w:rPr>
          <w:rFonts w:ascii="Times" w:eastAsia="Calibri" w:hAnsi="Times" w:cs="Times"/>
          <w:sz w:val="41"/>
          <w:szCs w:val="41"/>
        </w:rPr>
        <w:t>S</w:t>
      </w:r>
      <w:r w:rsidR="007015A3">
        <w:rPr>
          <w:rFonts w:ascii="Times" w:eastAsia="Calibri" w:hAnsi="Times" w:cs="Times"/>
          <w:sz w:val="41"/>
          <w:szCs w:val="41"/>
        </w:rPr>
        <w:t>ett</w:t>
      </w:r>
      <w:proofErr w:type="spellEnd"/>
      <w:r w:rsidR="007015A3">
        <w:rPr>
          <w:rFonts w:ascii="Times" w:eastAsia="Calibri" w:hAnsi="Times" w:cs="Times"/>
          <w:sz w:val="41"/>
          <w:szCs w:val="41"/>
        </w:rPr>
        <w:t>.</w:t>
      </w:r>
      <w:r w:rsidR="007015A3">
        <w:rPr>
          <w:rFonts w:ascii="Times" w:eastAsia="Calibri" w:hAnsi="Times" w:cs="Times"/>
          <w:sz w:val="41"/>
          <w:szCs w:val="41"/>
        </w:rPr>
        <w:t xml:space="preserve"> 2017</w:t>
      </w:r>
    </w:p>
    <w:p w:rsidR="00B43F85" w:rsidRDefault="007015A3" w:rsidP="007015A3">
      <w:pPr>
        <w:spacing w:line="276" w:lineRule="auto"/>
        <w:ind w:left="426" w:right="-1"/>
        <w:jc w:val="both"/>
      </w:pPr>
      <w:proofErr w:type="gramStart"/>
      <w:r>
        <w:rPr>
          <w:rFonts w:ascii="Times" w:eastAsia="Calibri" w:hAnsi="Times" w:cs="Times"/>
        </w:rPr>
        <w:t>p</w:t>
      </w:r>
      <w:proofErr w:type="gramEnd"/>
    </w:p>
    <w:p w:rsidR="00B43F85" w:rsidRDefault="00B43F85" w:rsidP="0068191D">
      <w:pPr>
        <w:spacing w:line="276" w:lineRule="auto"/>
        <w:ind w:left="426" w:right="-1"/>
        <w:jc w:val="both"/>
        <w:rPr>
          <w:rFonts w:ascii="Book Antiqua" w:hAnsi="Book Antiqua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p.</w:t>
      </w:r>
      <w:proofErr w:type="gramEnd"/>
      <w:r>
        <w:t xml:space="preserve">       </w:t>
      </w:r>
      <w:r w:rsidRPr="0068191D">
        <w:rPr>
          <w:rFonts w:ascii="Book Antiqua" w:hAnsi="Book Antiqua"/>
          <w:sz w:val="26"/>
          <w:szCs w:val="26"/>
        </w:rPr>
        <w:t>Il Presidente del Consiglio dei ministri</w:t>
      </w:r>
    </w:p>
    <w:p w:rsidR="00B43F85" w:rsidRDefault="00B43F85" w:rsidP="0068191D">
      <w:pPr>
        <w:spacing w:line="276" w:lineRule="auto"/>
        <w:ind w:left="426" w:right="-1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 xml:space="preserve">   il Sottosegretario di Stato alla Presidenza 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 xml:space="preserve">        del Consiglio dei ministri </w:t>
      </w:r>
    </w:p>
    <w:p w:rsidR="00B43F85" w:rsidRPr="0068191D" w:rsidRDefault="00B43F85" w:rsidP="0068191D">
      <w:pPr>
        <w:spacing w:line="276" w:lineRule="auto"/>
        <w:ind w:left="426" w:right="-1"/>
        <w:jc w:val="both"/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 xml:space="preserve">                    On. Gianclaudio BRESSA</w:t>
      </w:r>
      <w:r>
        <w:rPr>
          <w:rFonts w:ascii="Book Antiqua" w:hAnsi="Book Antiqua"/>
          <w:sz w:val="26"/>
          <w:szCs w:val="26"/>
        </w:rPr>
        <w:tab/>
      </w:r>
    </w:p>
    <w:p w:rsidR="00B43F85" w:rsidRPr="00ED020A" w:rsidRDefault="00B43F85" w:rsidP="00FF3ABA">
      <w:pPr>
        <w:jc w:val="center"/>
        <w:rPr>
          <w:rFonts w:ascii="Book Antiqua" w:hAnsi="Book Antiqua" w:cs="Arial"/>
          <w:b/>
          <w:bCs/>
        </w:rPr>
      </w:pPr>
      <w:bookmarkStart w:id="1" w:name="_GoBack"/>
      <w:bookmarkEnd w:id="1"/>
      <w:r>
        <w:rPr>
          <w:rFonts w:ascii="Book Antiqua" w:hAnsi="Book Antiqua"/>
          <w:sz w:val="26"/>
          <w:szCs w:val="26"/>
        </w:rPr>
        <w:br w:type="page"/>
      </w:r>
      <w:r w:rsidRPr="00ED020A">
        <w:rPr>
          <w:rFonts w:ascii="Book Antiqua" w:hAnsi="Book Antiqua" w:cs="Arial"/>
          <w:b/>
          <w:bCs/>
        </w:rPr>
        <w:lastRenderedPageBreak/>
        <w:t xml:space="preserve">RIPARTIZIONE FONDI LEGGE 15 DICEMBRE 1999, N. 482 – ESERCIZIO </w:t>
      </w:r>
      <w:r w:rsidRPr="002E42A0">
        <w:rPr>
          <w:rFonts w:ascii="Book Antiqua" w:hAnsi="Book Antiqua" w:cs="Arial"/>
          <w:b/>
          <w:bCs/>
        </w:rPr>
        <w:t>2017</w:t>
      </w:r>
    </w:p>
    <w:p w:rsidR="00B43F85" w:rsidRPr="00ED020A" w:rsidRDefault="00B43F85" w:rsidP="00DC054A">
      <w:pPr>
        <w:jc w:val="center"/>
        <w:rPr>
          <w:rFonts w:ascii="Book Antiqua" w:hAnsi="Book Antiqua"/>
          <w:sz w:val="16"/>
          <w:szCs w:val="16"/>
        </w:rPr>
      </w:pPr>
    </w:p>
    <w:tbl>
      <w:tblPr>
        <w:tblW w:w="90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1559"/>
        <w:gridCol w:w="2119"/>
      </w:tblGrid>
      <w:tr w:rsidR="00B43F85" w:rsidRPr="00ED020A" w:rsidTr="00790940">
        <w:trPr>
          <w:trHeight w:val="56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D020A" w:rsidRDefault="00B43F85" w:rsidP="00946DE1">
            <w:pPr>
              <w:suppressAutoHyphens/>
              <w:spacing w:before="120" w:after="120" w:line="100" w:lineRule="atLeast"/>
              <w:jc w:val="center"/>
              <w:rPr>
                <w:rFonts w:ascii="Book Antiqua" w:hAnsi="Book Antiqua"/>
                <w:b/>
                <w:color w:val="000000"/>
              </w:rPr>
            </w:pPr>
            <w:r w:rsidRPr="00ED020A">
              <w:rPr>
                <w:rFonts w:ascii="Book Antiqua" w:hAnsi="Book Antiqua"/>
                <w:b/>
                <w:color w:val="000000"/>
              </w:rPr>
              <w:t>ENTE PROPONENTE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before="120" w:after="120" w:line="100" w:lineRule="atLeast"/>
              <w:jc w:val="center"/>
              <w:rPr>
                <w:rFonts w:ascii="Book Antiqua" w:hAnsi="Book Antiqua"/>
                <w:b/>
                <w:color w:val="000000"/>
              </w:rPr>
            </w:pPr>
            <w:r w:rsidRPr="00ED020A">
              <w:rPr>
                <w:rFonts w:ascii="Book Antiqua" w:hAnsi="Book Antiqua"/>
                <w:b/>
                <w:color w:val="000000"/>
              </w:rPr>
              <w:t>IMPORTO FINANZIATO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before="120" w:after="120" w:line="100" w:lineRule="atLeast"/>
              <w:jc w:val="center"/>
              <w:rPr>
                <w:rFonts w:ascii="Book Antiqua" w:hAnsi="Book Antiqua"/>
                <w:b/>
                <w:color w:val="000000"/>
              </w:rPr>
            </w:pPr>
            <w:r w:rsidRPr="00ED020A">
              <w:rPr>
                <w:rFonts w:ascii="Book Antiqua" w:hAnsi="Book Antiqua"/>
                <w:b/>
                <w:color w:val="000000"/>
              </w:rPr>
              <w:t>IMPORTO PER REGIONE</w:t>
            </w:r>
            <w:r>
              <w:rPr>
                <w:rFonts w:ascii="Book Antiqua" w:hAnsi="Book Antiqua"/>
                <w:b/>
                <w:color w:val="000000"/>
              </w:rPr>
              <w:t xml:space="preserve"> ED ENTE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8B2B6E" w:rsidRDefault="00B43F85" w:rsidP="00946DE1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8B2B6E">
              <w:rPr>
                <w:rFonts w:ascii="Book Antiqua" w:hAnsi="Book Antiqua"/>
                <w:color w:val="000000"/>
              </w:rPr>
              <w:t xml:space="preserve">Comune di Plataci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295AD2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€ 4.000</w:t>
            </w:r>
            <w:r w:rsidRPr="00ED020A">
              <w:rPr>
                <w:rFonts w:ascii="Book Antiqua" w:hAnsi="Book Antiqua"/>
                <w:color w:val="000000"/>
              </w:rP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8B2B6E" w:rsidRDefault="00B43F85" w:rsidP="00295AD2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8B2B6E">
              <w:rPr>
                <w:rFonts w:ascii="Book Antiqua" w:hAnsi="Book Antiqua"/>
                <w:color w:val="000000"/>
              </w:rPr>
              <w:t xml:space="preserve">Comune di San Giorgio Albanese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295AD2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€ 31</w:t>
            </w:r>
            <w:r w:rsidRPr="00ED020A">
              <w:rPr>
                <w:rFonts w:ascii="Book Antiqua" w:hAnsi="Book Antiqua"/>
                <w:color w:val="000000"/>
              </w:rPr>
              <w:t>.</w:t>
            </w:r>
            <w:r>
              <w:rPr>
                <w:rFonts w:ascii="Book Antiqua" w:hAnsi="Book Antiqua"/>
                <w:color w:val="000000"/>
              </w:rPr>
              <w:t>800</w:t>
            </w:r>
            <w:r w:rsidRPr="00ED020A">
              <w:rPr>
                <w:rFonts w:ascii="Book Antiqua" w:hAnsi="Book Antiqua"/>
                <w:color w:val="000000"/>
              </w:rP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8B2B6E" w:rsidRDefault="00B43F85" w:rsidP="00946DE1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8B2B6E">
              <w:rPr>
                <w:rFonts w:ascii="Book Antiqua" w:hAnsi="Book Antiqua"/>
                <w:color w:val="000000"/>
              </w:rPr>
              <w:t>Comune di San Nicola dell’Alto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295AD2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€ 3.620,00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8B2B6E" w:rsidRDefault="00B43F85" w:rsidP="00946DE1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8B2B6E">
              <w:rPr>
                <w:rFonts w:ascii="Book Antiqua" w:hAnsi="Book Antiqua"/>
                <w:color w:val="000000"/>
              </w:rPr>
              <w:t>Città Metropolitana di Reggio Calabria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A30DA4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€ 117.120,</w:t>
            </w:r>
            <w:r w:rsidRPr="00ED020A">
              <w:rPr>
                <w:rFonts w:ascii="Book Antiqua" w:hAnsi="Book Antiqua"/>
                <w:color w:val="000000"/>
              </w:rPr>
              <w:t>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b/>
                <w:color w:val="000000"/>
              </w:rPr>
              <w:t>CALABRIA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A30DA4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7953FB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b/>
                <w:kern w:val="2"/>
                <w:sz w:val="22"/>
                <w:szCs w:val="22"/>
                <w:lang w:eastAsia="ar-SA"/>
              </w:rPr>
            </w:pPr>
            <w:r w:rsidRPr="007953FB">
              <w:rPr>
                <w:rFonts w:ascii="Book Antiqua" w:hAnsi="Book Antiqua"/>
                <w:b/>
                <w:color w:val="000000"/>
              </w:rPr>
              <w:t>€ 156.540,00 </w:t>
            </w:r>
          </w:p>
        </w:tc>
      </w:tr>
      <w:tr w:rsidR="00B43F85" w:rsidRPr="00ED020A" w:rsidTr="00790940">
        <w:trPr>
          <w:trHeight w:val="40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A30DA4" w:rsidRDefault="00B43F85" w:rsidP="00946DE1">
            <w:pPr>
              <w:suppressAutoHyphens/>
              <w:spacing w:before="120" w:after="120" w:line="100" w:lineRule="atLeas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color w:val="000000"/>
              </w:rPr>
              <w:t>Comune di Greci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A30DA4" w:rsidRDefault="00B43F85" w:rsidP="00A30DA4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€ 15.800,00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Default="00B43F85" w:rsidP="00946DE1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40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A30DA4" w:rsidRDefault="00B43F85" w:rsidP="00946DE1">
            <w:pPr>
              <w:suppressAutoHyphens/>
              <w:spacing w:before="120" w:after="120" w:line="100" w:lineRule="atLeas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b/>
                <w:color w:val="000000"/>
              </w:rPr>
              <w:t>CAMPANIA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A30DA4" w:rsidRDefault="00B43F85" w:rsidP="00A30DA4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Default="00B43F85" w:rsidP="00946DE1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€ 15.800,00</w:t>
            </w:r>
          </w:p>
        </w:tc>
      </w:tr>
      <w:tr w:rsidR="00B43F85" w:rsidRPr="00ED020A" w:rsidTr="00790940">
        <w:trPr>
          <w:trHeight w:val="40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546968">
              <w:rPr>
                <w:rFonts w:ascii="Book Antiqua" w:hAnsi="Book Antiqua"/>
                <w:b/>
                <w:color w:val="000000"/>
              </w:rPr>
              <w:t>FRIULI VENEZIA GIULIA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Default="00B43F85" w:rsidP="005C4542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C40DBF" w:rsidRDefault="00B43F85" w:rsidP="00A30DA4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  <w:r w:rsidRPr="00C40DBF">
              <w:rPr>
                <w:rFonts w:ascii="Book Antiqua" w:hAnsi="Book Antiqua"/>
                <w:b/>
              </w:rPr>
              <w:t>€ 580.513,00</w:t>
            </w:r>
          </w:p>
        </w:tc>
      </w:tr>
      <w:tr w:rsidR="00B43F85" w:rsidRPr="00ED020A" w:rsidTr="00790940">
        <w:trPr>
          <w:trHeight w:val="40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Montecilfone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  € </w:t>
            </w:r>
            <w:r w:rsidRPr="00E117E2">
              <w:t>42.720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A30DA4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San Felice del Molise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  € </w:t>
            </w:r>
            <w:r w:rsidRPr="00E117E2">
              <w:t>40.095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5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Tavenna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   € </w:t>
            </w:r>
            <w:r w:rsidRPr="00E117E2">
              <w:t>9.720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D020A" w:rsidRDefault="00B43F85" w:rsidP="00A30DA4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5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546968" w:rsidRDefault="00B43F85" w:rsidP="00946DE1">
            <w:pPr>
              <w:suppressAutoHyphens/>
              <w:spacing w:before="120" w:after="120" w:line="100" w:lineRule="atLeast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MOLISE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546968" w:rsidRDefault="00B43F85" w:rsidP="00946DE1">
            <w:pPr>
              <w:suppressAutoHyphens/>
              <w:spacing w:before="120" w:after="120" w:line="100" w:lineRule="atLeast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7953FB" w:rsidRDefault="00B43F85" w:rsidP="00510659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  <w:r w:rsidRPr="007953FB">
              <w:rPr>
                <w:b/>
              </w:rPr>
              <w:t>€ 92.535,00</w:t>
            </w:r>
          </w:p>
        </w:tc>
      </w:tr>
      <w:tr w:rsidR="00B43F85" w:rsidRPr="00ED020A" w:rsidTr="00790940">
        <w:trPr>
          <w:trHeight w:val="5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Salbertrand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19.580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546968" w:rsidRDefault="00B43F85" w:rsidP="00510659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5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Unione Montana del Pinerolese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€ </w:t>
            </w:r>
            <w:r w:rsidRPr="00E117E2">
              <w:t>132.716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546968" w:rsidRDefault="00B43F85" w:rsidP="00510659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5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Giaglione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15.100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546968" w:rsidRDefault="00B43F85" w:rsidP="00510659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5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 xml:space="preserve">Comune di San </w:t>
            </w:r>
            <w:proofErr w:type="spellStart"/>
            <w:r w:rsidRPr="00E117E2">
              <w:t>Giorio</w:t>
            </w:r>
            <w:proofErr w:type="spellEnd"/>
            <w:r w:rsidRPr="00E117E2">
              <w:t xml:space="preserve"> di Susa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31.250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546968" w:rsidRDefault="00B43F85" w:rsidP="00510659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5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Unione montana Alpi Graie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12.600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546968" w:rsidRDefault="00B43F85" w:rsidP="00510659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5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 xml:space="preserve">Unione Montana di Comuni delle Valli di Lanzo, </w:t>
            </w:r>
            <w:proofErr w:type="spellStart"/>
            <w:r w:rsidRPr="00E117E2">
              <w:t>Ceronda</w:t>
            </w:r>
            <w:proofErr w:type="spellEnd"/>
            <w:r w:rsidRPr="00E117E2">
              <w:t xml:space="preserve"> e </w:t>
            </w:r>
            <w:proofErr w:type="spellStart"/>
            <w:r w:rsidRPr="00E117E2">
              <w:t>Casternone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31.450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5535C" w:rsidRDefault="00B43F85" w:rsidP="00510659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  <w:highlight w:val="yellow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Unione montana Gran Paradiso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19.200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Alagna Valsesia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€ </w:t>
            </w:r>
            <w:r w:rsidRPr="00E117E2">
              <w:t>50.400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49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Bardonecchia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€ </w:t>
            </w:r>
            <w:r w:rsidRPr="00E117E2">
              <w:t>27.720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A30DA4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49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Peveragno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€ </w:t>
            </w:r>
            <w:r w:rsidRPr="00E117E2">
              <w:t>4.980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A30DA4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Vernante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19.200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Unione Montana dei Comuni del Monviso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€ </w:t>
            </w:r>
            <w:r w:rsidRPr="00E117E2">
              <w:t>33.000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 xml:space="preserve">Unione Montana dei Comuni delle Valli Chisone e </w:t>
            </w:r>
            <w:proofErr w:type="spellStart"/>
            <w:r w:rsidRPr="00E117E2">
              <w:t>Germanasca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€ </w:t>
            </w:r>
            <w:r w:rsidRPr="00E117E2">
              <w:t>81.068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Unione Montana Valle Grana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26.000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lastRenderedPageBreak/>
              <w:t>Unione Montana Valle Maira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€ </w:t>
            </w:r>
            <w:r w:rsidRPr="00E117E2">
              <w:t>47.860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Unione Montana Valle Stura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€ </w:t>
            </w:r>
            <w:r w:rsidRPr="00E117E2">
              <w:t>33.000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 xml:space="preserve">Unione Montana Valle </w:t>
            </w:r>
            <w:proofErr w:type="spellStart"/>
            <w:r w:rsidRPr="00E117E2">
              <w:t>Varaita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36.960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kern w:val="2"/>
                <w:sz w:val="22"/>
                <w:szCs w:val="22"/>
                <w:lang w:eastAsia="ar-SA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F29B0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b/>
                <w:color w:val="000000"/>
              </w:rPr>
              <w:t>PIEMONTE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F29B0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108B4" w:rsidRDefault="00B43F85" w:rsidP="00946DE1">
            <w:pPr>
              <w:suppressAutoHyphens/>
              <w:spacing w:line="100" w:lineRule="atLeast"/>
              <w:jc w:val="right"/>
              <w:rPr>
                <w:rFonts w:ascii="Book Antiqua" w:eastAsia="SimSun" w:hAnsi="Book Antiqua" w:cs="Calibri"/>
                <w:b/>
                <w:kern w:val="2"/>
                <w:sz w:val="22"/>
                <w:szCs w:val="22"/>
                <w:lang w:eastAsia="ar-SA"/>
              </w:rPr>
            </w:pPr>
            <w:r w:rsidRPr="00E108B4">
              <w:rPr>
                <w:b/>
              </w:rPr>
              <w:t>€ 622.084,00</w:t>
            </w:r>
            <w:r w:rsidRPr="00E108B4">
              <w:rPr>
                <w:rFonts w:ascii="Book Antiqua" w:hAnsi="Book Antiqua"/>
                <w:b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San Marzano di San Giuseppe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€ </w:t>
            </w:r>
            <w:r w:rsidRPr="00E117E2">
              <w:t>12.000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Provincia di Foggia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€ </w:t>
            </w:r>
            <w:r w:rsidRPr="00E117E2">
              <w:t>68.750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Provincia di Foggia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 € </w:t>
            </w:r>
            <w:r w:rsidRPr="00E117E2">
              <w:t>64.100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Unione dei Comuni della Grecia Salentina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 € </w:t>
            </w:r>
            <w:r w:rsidRPr="00E117E2">
              <w:t>27.680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424205" w:rsidRDefault="00B43F85" w:rsidP="00373B78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b/>
                <w:color w:val="000000"/>
              </w:rPr>
              <w:t>PUGLIA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424205" w:rsidRDefault="00B43F85" w:rsidP="00373B78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C87FE6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  <w:r>
              <w:rPr>
                <w:b/>
              </w:rPr>
              <w:t xml:space="preserve">€ </w:t>
            </w:r>
            <w:r w:rsidRPr="00C87FE6">
              <w:rPr>
                <w:b/>
              </w:rPr>
              <w:t>172.530</w:t>
            </w:r>
            <w:r>
              <w:rPr>
                <w:b/>
              </w:rPr>
              <w:t>,00</w:t>
            </w:r>
          </w:p>
        </w:tc>
      </w:tr>
      <w:tr w:rsidR="00B43F85" w:rsidRPr="00C87FE6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A7E69" w:rsidRDefault="00B43F85" w:rsidP="00373B78">
            <w:pPr>
              <w:suppressAutoHyphens/>
              <w:spacing w:line="100" w:lineRule="atLeast"/>
              <w:rPr>
                <w:rFonts w:ascii="Book Antiqua" w:hAnsi="Book Antiqua"/>
                <w:b/>
                <w:color w:val="000000"/>
              </w:rPr>
            </w:pPr>
            <w:r w:rsidRPr="00EA7E69">
              <w:rPr>
                <w:rFonts w:ascii="Book Antiqua" w:hAnsi="Book Antiqua"/>
                <w:b/>
                <w:color w:val="000000"/>
              </w:rPr>
              <w:t>SARDEGNA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424205" w:rsidRDefault="00B43F85" w:rsidP="00373B78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C87FE6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</w:rPr>
              <w:t xml:space="preserve">€ </w:t>
            </w:r>
            <w:r w:rsidRPr="00C87FE6">
              <w:rPr>
                <w:rFonts w:ascii="Book Antiqua" w:hAnsi="Book Antiqua"/>
                <w:b/>
              </w:rPr>
              <w:t>726.484,00</w:t>
            </w:r>
          </w:p>
        </w:tc>
      </w:tr>
      <w:tr w:rsidR="00B43F85" w:rsidRPr="00ED020A" w:rsidTr="00790940">
        <w:trPr>
          <w:trHeight w:val="5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Regione Valle d'Aosta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7B3C14" w:rsidRDefault="00B43F85" w:rsidP="00954DBD">
            <w:pPr>
              <w:suppressAutoHyphens/>
              <w:spacing w:before="120" w:after="120" w:line="100" w:lineRule="atLeas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       </w:t>
            </w:r>
            <w:r w:rsidRPr="007B3C14">
              <w:rPr>
                <w:rFonts w:ascii="Book Antiqua" w:hAnsi="Book Antiqua"/>
                <w:color w:val="000000"/>
              </w:rPr>
              <w:t>€ 205.000,00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C16CB8" w:rsidRDefault="00B43F85" w:rsidP="00954DBD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Gressoney-Saint-Jean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373B78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€ 39.200,00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3244F5" w:rsidRDefault="00B43F85" w:rsidP="00373B78">
            <w:pPr>
              <w:suppressAutoHyphens/>
              <w:spacing w:line="100" w:lineRule="atLeast"/>
              <w:rPr>
                <w:rFonts w:ascii="Book Antiqua" w:hAnsi="Book Antiqua"/>
                <w:b/>
                <w:color w:val="000000"/>
              </w:rPr>
            </w:pPr>
            <w:r w:rsidRPr="003244F5">
              <w:rPr>
                <w:b/>
              </w:rPr>
              <w:t>VALLE D'AOSTA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BD40BF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3244F5" w:rsidRDefault="00B43F85" w:rsidP="00946DE1">
            <w:pPr>
              <w:suppressAutoHyphens/>
              <w:spacing w:line="100" w:lineRule="atLeast"/>
              <w:rPr>
                <w:rFonts w:ascii="Book Antiqua" w:hAnsi="Book Antiqua"/>
                <w:b/>
                <w:color w:val="000000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  <w:r>
              <w:rPr>
                <w:rFonts w:ascii="Book Antiqua" w:hAnsi="Book Antiqua"/>
                <w:color w:val="000000"/>
              </w:rPr>
              <w:t xml:space="preserve">                </w:t>
            </w:r>
            <w:r w:rsidRPr="003244F5">
              <w:rPr>
                <w:rFonts w:ascii="Book Antiqua" w:hAnsi="Book Antiqua"/>
                <w:b/>
                <w:color w:val="000000"/>
              </w:rPr>
              <w:t xml:space="preserve">€ </w:t>
            </w:r>
            <w:r w:rsidRPr="003244F5">
              <w:rPr>
                <w:b/>
              </w:rPr>
              <w:t>244.200,00</w:t>
            </w:r>
          </w:p>
        </w:tc>
      </w:tr>
      <w:tr w:rsidR="00B43F85" w:rsidRPr="00ED020A" w:rsidTr="00790940">
        <w:trPr>
          <w:trHeight w:val="3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San Michele al Tagliamento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 € </w:t>
            </w:r>
            <w:r w:rsidRPr="00E117E2">
              <w:t>15.649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</w:p>
        </w:tc>
      </w:tr>
      <w:tr w:rsidR="00B43F85" w:rsidRPr="00ED020A" w:rsidTr="00790940">
        <w:trPr>
          <w:trHeight w:val="54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Selva di Progno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€ </w:t>
            </w:r>
            <w:r w:rsidRPr="00E117E2">
              <w:t>11.887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54DBD">
            <w:pPr>
              <w:suppressAutoHyphens/>
              <w:spacing w:before="120" w:after="120"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Unione Montana Spettabile Reggenza dei sette comuni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 € </w:t>
            </w:r>
            <w:r w:rsidRPr="00E117E2">
              <w:t>37.440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Comune di Domegge di Cadore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   € </w:t>
            </w:r>
            <w:r w:rsidRPr="00E117E2">
              <w:t>9.500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r w:rsidRPr="00E117E2">
              <w:t>Provincia di Belluno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E117E2" w:rsidRDefault="00B43F85" w:rsidP="005C4542">
            <w:pPr>
              <w:jc w:val="center"/>
            </w:pPr>
            <w:r>
              <w:t xml:space="preserve">       € </w:t>
            </w:r>
            <w:r w:rsidRPr="00E117E2">
              <w:t>128.480</w:t>
            </w:r>
            <w:r>
              <w:t>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C40DBF" w:rsidRDefault="00B43F85" w:rsidP="00BD40BF">
            <w:pPr>
              <w:suppressAutoHyphens/>
              <w:spacing w:line="100" w:lineRule="atLeast"/>
              <w:rPr>
                <w:rFonts w:ascii="Book Antiqua" w:hAnsi="Book Antiqua"/>
                <w:b/>
                <w:color w:val="000000"/>
              </w:rPr>
            </w:pPr>
            <w:r w:rsidRPr="00C40DBF">
              <w:rPr>
                <w:b/>
              </w:rPr>
              <w:t>VENETO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9B27AC" w:rsidRDefault="00B43F85" w:rsidP="00BD40BF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C40DBF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  <w:r>
              <w:rPr>
                <w:b/>
              </w:rPr>
              <w:t xml:space="preserve"> € </w:t>
            </w:r>
            <w:r w:rsidRPr="00C40DBF">
              <w:rPr>
                <w:b/>
              </w:rPr>
              <w:t>202.956</w:t>
            </w:r>
            <w:r>
              <w:rPr>
                <w:rFonts w:ascii="Book Antiqua" w:hAnsi="Book Antiqua"/>
                <w:b/>
                <w:color w:val="000000"/>
              </w:rPr>
              <w:t>,00</w:t>
            </w:r>
            <w:r w:rsidRPr="00C40DBF">
              <w:rPr>
                <w:rFonts w:ascii="Book Antiqua" w:hAnsi="Book Antiqua"/>
                <w:b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BD40BF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954DBD">
              <w:rPr>
                <w:rFonts w:ascii="Book Antiqua" w:hAnsi="Book Antiqua"/>
                <w:b/>
                <w:color w:val="000000"/>
              </w:rPr>
              <w:t xml:space="preserve">TOTALE ENTI </w:t>
            </w:r>
            <w:r>
              <w:rPr>
                <w:rFonts w:ascii="Book Antiqua" w:hAnsi="Book Antiqua"/>
                <w:b/>
                <w:color w:val="000000"/>
              </w:rPr>
              <w:t>LOCALI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9B27AC" w:rsidRDefault="00B43F85" w:rsidP="00BD40BF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2E42A0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2E42A0">
              <w:rPr>
                <w:rFonts w:ascii="Book Antiqua" w:hAnsi="Book Antiqua"/>
                <w:b/>
                <w:color w:val="000000"/>
                <w:sz w:val="24"/>
                <w:szCs w:val="24"/>
              </w:rPr>
              <w:t>€ 2.813.642,00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F85" w:rsidRPr="00664335" w:rsidRDefault="00B43F85" w:rsidP="003B014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64335">
              <w:rPr>
                <w:bCs/>
                <w:sz w:val="18"/>
                <w:szCs w:val="18"/>
              </w:rPr>
              <w:t xml:space="preserve">Archivio di Stato di Nuoro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BD40BF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15.690,00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 w:rsidRPr="00664335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F85" w:rsidRPr="00664335" w:rsidRDefault="00B43F85" w:rsidP="003B014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64335">
              <w:rPr>
                <w:bCs/>
                <w:sz w:val="18"/>
                <w:szCs w:val="18"/>
              </w:rPr>
              <w:t xml:space="preserve">CIRF Udine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BD40BF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6.530,00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 w:rsidRPr="00664335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F85" w:rsidRPr="00664335" w:rsidRDefault="00B43F85" w:rsidP="003B014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64335">
              <w:rPr>
                <w:bCs/>
                <w:sz w:val="18"/>
                <w:szCs w:val="18"/>
              </w:rPr>
              <w:t xml:space="preserve">Prefettura di Gorizia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BD40BF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3.000,00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 w:rsidRPr="00664335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F85" w:rsidRPr="00664335" w:rsidRDefault="00B43F85" w:rsidP="003B014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64335">
              <w:rPr>
                <w:bCs/>
                <w:sz w:val="18"/>
                <w:szCs w:val="18"/>
              </w:rPr>
              <w:t xml:space="preserve">Prefettura di Trieste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BD40BF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7.500,00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 w:rsidRPr="00664335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F85" w:rsidRPr="00664335" w:rsidRDefault="00B43F85" w:rsidP="003B014C">
            <w:pPr>
              <w:rPr>
                <w:sz w:val="18"/>
                <w:szCs w:val="18"/>
              </w:rPr>
            </w:pPr>
            <w:r w:rsidRPr="00664335">
              <w:rPr>
                <w:bCs/>
                <w:sz w:val="18"/>
                <w:szCs w:val="18"/>
              </w:rPr>
              <w:t xml:space="preserve">Tribunale di Sorveglianza di Sassari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F85" w:rsidRPr="00664335" w:rsidRDefault="00B43F85" w:rsidP="00BD40BF">
            <w:pPr>
              <w:suppressAutoHyphens/>
              <w:spacing w:line="100" w:lineRule="atLeast"/>
              <w:jc w:val="right"/>
              <w:rPr>
                <w:color w:val="000000"/>
              </w:rPr>
            </w:pPr>
            <w:r>
              <w:rPr>
                <w:bCs/>
              </w:rPr>
              <w:t xml:space="preserve">€ </w:t>
            </w:r>
            <w:r w:rsidRPr="00664335">
              <w:rPr>
                <w:bCs/>
              </w:rPr>
              <w:t>40.200,00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 w:rsidRPr="00664335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946DE1">
            <w:pPr>
              <w:suppressAutoHyphens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TOTALE </w:t>
            </w:r>
            <w:r w:rsidRPr="00664335">
              <w:rPr>
                <w:b/>
                <w:color w:val="000000"/>
              </w:rPr>
              <w:t>AMMINISTRAZIONI DELLO STATO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9B27AC" w:rsidRDefault="00B43F85" w:rsidP="00BD40BF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2E42A0" w:rsidRDefault="00B43F85" w:rsidP="00946DE1">
            <w:pPr>
              <w:suppressAutoHyphens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  <w:r w:rsidRPr="002E42A0">
              <w:rPr>
                <w:b/>
                <w:color w:val="000000"/>
                <w:sz w:val="24"/>
                <w:szCs w:val="24"/>
              </w:rPr>
              <w:t>€ 72.920,00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664335" w:rsidRDefault="00B43F85" w:rsidP="005C4542">
            <w:pPr>
              <w:suppressAutoHyphens/>
              <w:spacing w:line="100" w:lineRule="atLeast"/>
              <w:rPr>
                <w:rFonts w:ascii="Book Antiqua" w:hAnsi="Book Antiqua"/>
                <w:b/>
                <w:color w:val="000000"/>
              </w:rPr>
            </w:pPr>
            <w:r w:rsidRPr="00664335">
              <w:rPr>
                <w:rFonts w:ascii="Book Antiqua" w:hAnsi="Book Antiqua"/>
                <w:b/>
                <w:color w:val="000000"/>
              </w:rPr>
              <w:t>RESTO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9B27AC" w:rsidRDefault="00B43F85" w:rsidP="00BD40BF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ED020A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€ 37.323,00</w:t>
            </w:r>
            <w:r w:rsidRPr="00ED020A">
              <w:rPr>
                <w:rFonts w:ascii="Book Antiqua" w:hAnsi="Book Antiqua"/>
                <w:color w:val="000000"/>
              </w:rPr>
              <w:t> </w:t>
            </w:r>
          </w:p>
        </w:tc>
      </w:tr>
      <w:tr w:rsidR="00B43F85" w:rsidRPr="00ED020A" w:rsidTr="00790940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954DBD" w:rsidRDefault="00B43F85" w:rsidP="005C4542">
            <w:pPr>
              <w:suppressAutoHyphens/>
              <w:spacing w:line="100" w:lineRule="atLeast"/>
              <w:rPr>
                <w:rFonts w:ascii="Book Antiqua" w:hAnsi="Book Antiqua"/>
                <w:color w:val="000000"/>
              </w:rPr>
            </w:pPr>
            <w:r w:rsidRPr="00954DBD">
              <w:rPr>
                <w:rFonts w:ascii="Book Antiqua" w:hAnsi="Book Antiqua"/>
                <w:b/>
                <w:color w:val="000000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9B27AC" w:rsidRDefault="00B43F85" w:rsidP="00627614">
            <w:pPr>
              <w:suppressAutoHyphens/>
              <w:spacing w:line="100" w:lineRule="atLeast"/>
              <w:jc w:val="righ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F85" w:rsidRPr="002E42A0" w:rsidRDefault="00B43F85" w:rsidP="00946DE1">
            <w:pPr>
              <w:suppressAutoHyphens/>
              <w:spacing w:line="100" w:lineRule="atLeast"/>
              <w:jc w:val="right"/>
              <w:rPr>
                <w:rFonts w:ascii="Book Antiqua" w:hAnsi="Book Antiqua"/>
                <w:b/>
                <w:color w:val="000000"/>
              </w:rPr>
            </w:pPr>
            <w:r w:rsidRPr="002E42A0">
              <w:rPr>
                <w:rFonts w:ascii="Book Antiqua" w:hAnsi="Book Antiqua"/>
                <w:b/>
                <w:color w:val="000000"/>
              </w:rPr>
              <w:t>€ 2.923.885,00 </w:t>
            </w:r>
          </w:p>
        </w:tc>
      </w:tr>
    </w:tbl>
    <w:p w:rsidR="00B43F85" w:rsidRPr="00954DBD" w:rsidRDefault="00B43F85" w:rsidP="00954DBD">
      <w:pPr>
        <w:suppressAutoHyphens/>
        <w:spacing w:line="100" w:lineRule="atLeast"/>
        <w:rPr>
          <w:rFonts w:ascii="Book Antiqua" w:hAnsi="Book Antiqua"/>
          <w:color w:val="000000"/>
        </w:rPr>
      </w:pPr>
    </w:p>
    <w:p w:rsidR="00B43F85" w:rsidRPr="00F17FFA" w:rsidRDefault="00B43F85" w:rsidP="00F17FFA">
      <w:pPr>
        <w:jc w:val="both"/>
        <w:rPr>
          <w:rFonts w:ascii="Book Antiqua" w:hAnsi="Book Antiqua"/>
          <w:sz w:val="24"/>
          <w:szCs w:val="24"/>
        </w:rPr>
      </w:pPr>
      <w:r w:rsidRPr="00F17FFA">
        <w:rPr>
          <w:rFonts w:ascii="Book Antiqua" w:hAnsi="Book Antiqua"/>
          <w:sz w:val="24"/>
          <w:szCs w:val="24"/>
        </w:rPr>
        <w:t xml:space="preserve"> </w:t>
      </w:r>
    </w:p>
    <w:p w:rsidR="00B43F85" w:rsidRDefault="00B43F85"/>
    <w:sectPr w:rsidR="00B43F85" w:rsidSect="00EE1DDD">
      <w:footerReference w:type="even" r:id="rId8"/>
      <w:footerReference w:type="default" r:id="rId9"/>
      <w:pgSz w:w="11906" w:h="16838"/>
      <w:pgMar w:top="3402" w:right="1418" w:bottom="1134" w:left="1418" w:header="720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85" w:rsidRDefault="00B43F85" w:rsidP="006462A3">
      <w:r>
        <w:separator/>
      </w:r>
    </w:p>
  </w:endnote>
  <w:endnote w:type="continuationSeparator" w:id="0">
    <w:p w:rsidR="00B43F85" w:rsidRDefault="00B43F85" w:rsidP="0064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85" w:rsidRDefault="00B43F85" w:rsidP="004B6C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3F85" w:rsidRDefault="00B43F85" w:rsidP="00A779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85" w:rsidRDefault="00B43F85" w:rsidP="004B6C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15A3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B43F85" w:rsidRDefault="00B43F85" w:rsidP="00A779C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85" w:rsidRDefault="00B43F85" w:rsidP="006462A3">
      <w:r>
        <w:separator/>
      </w:r>
    </w:p>
  </w:footnote>
  <w:footnote w:type="continuationSeparator" w:id="0">
    <w:p w:rsidR="00B43F85" w:rsidRDefault="00B43F85" w:rsidP="0064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514"/>
    <w:multiLevelType w:val="hybridMultilevel"/>
    <w:tmpl w:val="56184862"/>
    <w:lvl w:ilvl="0" w:tplc="8F345A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685514"/>
    <w:multiLevelType w:val="hybridMultilevel"/>
    <w:tmpl w:val="3FF4EE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C6075C"/>
    <w:multiLevelType w:val="hybridMultilevel"/>
    <w:tmpl w:val="A89870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205123"/>
    <w:multiLevelType w:val="hybridMultilevel"/>
    <w:tmpl w:val="05A601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BC7A52"/>
    <w:multiLevelType w:val="hybridMultilevel"/>
    <w:tmpl w:val="CE9264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0C2B38"/>
    <w:multiLevelType w:val="hybridMultilevel"/>
    <w:tmpl w:val="E39C648C"/>
    <w:lvl w:ilvl="0" w:tplc="7BCCAA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4A"/>
    <w:rsid w:val="00024487"/>
    <w:rsid w:val="0003505F"/>
    <w:rsid w:val="00045927"/>
    <w:rsid w:val="00046780"/>
    <w:rsid w:val="00070DCE"/>
    <w:rsid w:val="00072384"/>
    <w:rsid w:val="00091CAF"/>
    <w:rsid w:val="00097443"/>
    <w:rsid w:val="000B5F12"/>
    <w:rsid w:val="000D1B19"/>
    <w:rsid w:val="000F4CB5"/>
    <w:rsid w:val="001128F6"/>
    <w:rsid w:val="001170EF"/>
    <w:rsid w:val="00122AC0"/>
    <w:rsid w:val="001428EF"/>
    <w:rsid w:val="00153AD1"/>
    <w:rsid w:val="001619F8"/>
    <w:rsid w:val="00165D66"/>
    <w:rsid w:val="00170B44"/>
    <w:rsid w:val="0017189C"/>
    <w:rsid w:val="001735B3"/>
    <w:rsid w:val="001823C3"/>
    <w:rsid w:val="00187015"/>
    <w:rsid w:val="001A6DEB"/>
    <w:rsid w:val="001B0B35"/>
    <w:rsid w:val="001B1A12"/>
    <w:rsid w:val="001B2F50"/>
    <w:rsid w:val="001B311A"/>
    <w:rsid w:val="001F2A5F"/>
    <w:rsid w:val="00211D71"/>
    <w:rsid w:val="00212B74"/>
    <w:rsid w:val="0022335E"/>
    <w:rsid w:val="002276AB"/>
    <w:rsid w:val="00237717"/>
    <w:rsid w:val="002430C7"/>
    <w:rsid w:val="00246BE1"/>
    <w:rsid w:val="00260E1E"/>
    <w:rsid w:val="00261D50"/>
    <w:rsid w:val="00270B79"/>
    <w:rsid w:val="00270BCE"/>
    <w:rsid w:val="002916D3"/>
    <w:rsid w:val="00294847"/>
    <w:rsid w:val="00295AD2"/>
    <w:rsid w:val="002A3A73"/>
    <w:rsid w:val="002B2241"/>
    <w:rsid w:val="002B6B3E"/>
    <w:rsid w:val="002B7612"/>
    <w:rsid w:val="002C4457"/>
    <w:rsid w:val="002E41D4"/>
    <w:rsid w:val="002E42A0"/>
    <w:rsid w:val="002E7E5F"/>
    <w:rsid w:val="002F7E50"/>
    <w:rsid w:val="00304909"/>
    <w:rsid w:val="00314FFD"/>
    <w:rsid w:val="003244F5"/>
    <w:rsid w:val="00330B0D"/>
    <w:rsid w:val="003335AC"/>
    <w:rsid w:val="00354764"/>
    <w:rsid w:val="003657A3"/>
    <w:rsid w:val="0037047E"/>
    <w:rsid w:val="00373B78"/>
    <w:rsid w:val="00392F4B"/>
    <w:rsid w:val="003A05FC"/>
    <w:rsid w:val="003A0783"/>
    <w:rsid w:val="003A2CA9"/>
    <w:rsid w:val="003B014C"/>
    <w:rsid w:val="003B2983"/>
    <w:rsid w:val="003E045C"/>
    <w:rsid w:val="003E3DC0"/>
    <w:rsid w:val="003F0923"/>
    <w:rsid w:val="003F11D5"/>
    <w:rsid w:val="004015B9"/>
    <w:rsid w:val="00403155"/>
    <w:rsid w:val="00404326"/>
    <w:rsid w:val="0041125B"/>
    <w:rsid w:val="00424205"/>
    <w:rsid w:val="00427A73"/>
    <w:rsid w:val="00432046"/>
    <w:rsid w:val="00434273"/>
    <w:rsid w:val="00451BF3"/>
    <w:rsid w:val="00472764"/>
    <w:rsid w:val="00497144"/>
    <w:rsid w:val="004B6C46"/>
    <w:rsid w:val="004D2739"/>
    <w:rsid w:val="004E22EE"/>
    <w:rsid w:val="00503C57"/>
    <w:rsid w:val="0050451A"/>
    <w:rsid w:val="00505AA4"/>
    <w:rsid w:val="00510659"/>
    <w:rsid w:val="005359C0"/>
    <w:rsid w:val="0054649A"/>
    <w:rsid w:val="00546968"/>
    <w:rsid w:val="0055637C"/>
    <w:rsid w:val="00575D64"/>
    <w:rsid w:val="0058319B"/>
    <w:rsid w:val="00585D84"/>
    <w:rsid w:val="0059040C"/>
    <w:rsid w:val="005C13DF"/>
    <w:rsid w:val="005C4542"/>
    <w:rsid w:val="005C4B2E"/>
    <w:rsid w:val="005D4664"/>
    <w:rsid w:val="005F0E20"/>
    <w:rsid w:val="005F186D"/>
    <w:rsid w:val="005F4F55"/>
    <w:rsid w:val="005F59AB"/>
    <w:rsid w:val="006054C0"/>
    <w:rsid w:val="00611FC6"/>
    <w:rsid w:val="00627614"/>
    <w:rsid w:val="006323B8"/>
    <w:rsid w:val="006462A3"/>
    <w:rsid w:val="00650264"/>
    <w:rsid w:val="0065535C"/>
    <w:rsid w:val="006563C6"/>
    <w:rsid w:val="00657CDB"/>
    <w:rsid w:val="00664335"/>
    <w:rsid w:val="00676AD1"/>
    <w:rsid w:val="0068191D"/>
    <w:rsid w:val="00681C05"/>
    <w:rsid w:val="00682249"/>
    <w:rsid w:val="00682337"/>
    <w:rsid w:val="00685348"/>
    <w:rsid w:val="00692DF9"/>
    <w:rsid w:val="00696E94"/>
    <w:rsid w:val="006A0670"/>
    <w:rsid w:val="006A62AC"/>
    <w:rsid w:val="006C5BD1"/>
    <w:rsid w:val="006C64A7"/>
    <w:rsid w:val="006F2458"/>
    <w:rsid w:val="00700C75"/>
    <w:rsid w:val="007015A3"/>
    <w:rsid w:val="00714C7D"/>
    <w:rsid w:val="00717126"/>
    <w:rsid w:val="00717A0D"/>
    <w:rsid w:val="00744A1C"/>
    <w:rsid w:val="0075205B"/>
    <w:rsid w:val="00752879"/>
    <w:rsid w:val="007533CC"/>
    <w:rsid w:val="00756926"/>
    <w:rsid w:val="00762B97"/>
    <w:rsid w:val="007775B3"/>
    <w:rsid w:val="00783CD0"/>
    <w:rsid w:val="00784357"/>
    <w:rsid w:val="00785D13"/>
    <w:rsid w:val="00790940"/>
    <w:rsid w:val="00792B82"/>
    <w:rsid w:val="007953FB"/>
    <w:rsid w:val="007B3C14"/>
    <w:rsid w:val="007B49B3"/>
    <w:rsid w:val="007D1DD6"/>
    <w:rsid w:val="007D5A1C"/>
    <w:rsid w:val="007D7DB4"/>
    <w:rsid w:val="007F34C3"/>
    <w:rsid w:val="007F4504"/>
    <w:rsid w:val="00805E33"/>
    <w:rsid w:val="00814185"/>
    <w:rsid w:val="00814974"/>
    <w:rsid w:val="00824BD0"/>
    <w:rsid w:val="00834E6E"/>
    <w:rsid w:val="00846C35"/>
    <w:rsid w:val="0088138A"/>
    <w:rsid w:val="008B1994"/>
    <w:rsid w:val="008B2B6E"/>
    <w:rsid w:val="008B5FF4"/>
    <w:rsid w:val="008C0B2A"/>
    <w:rsid w:val="008C311C"/>
    <w:rsid w:val="008C3835"/>
    <w:rsid w:val="008C3D00"/>
    <w:rsid w:val="008C76C0"/>
    <w:rsid w:val="008D0752"/>
    <w:rsid w:val="008D1A2E"/>
    <w:rsid w:val="008E1F60"/>
    <w:rsid w:val="008E7F8D"/>
    <w:rsid w:val="009020CA"/>
    <w:rsid w:val="009150D3"/>
    <w:rsid w:val="00946DE1"/>
    <w:rsid w:val="00954CC8"/>
    <w:rsid w:val="00954DBD"/>
    <w:rsid w:val="0099622C"/>
    <w:rsid w:val="009A5CC3"/>
    <w:rsid w:val="009B255A"/>
    <w:rsid w:val="009B27AC"/>
    <w:rsid w:val="009C5568"/>
    <w:rsid w:val="009D30F9"/>
    <w:rsid w:val="009E0991"/>
    <w:rsid w:val="009E660D"/>
    <w:rsid w:val="009F0F01"/>
    <w:rsid w:val="009F29B0"/>
    <w:rsid w:val="00A155CA"/>
    <w:rsid w:val="00A2673E"/>
    <w:rsid w:val="00A300EF"/>
    <w:rsid w:val="00A30DA4"/>
    <w:rsid w:val="00A338A8"/>
    <w:rsid w:val="00A34E27"/>
    <w:rsid w:val="00A576B4"/>
    <w:rsid w:val="00A779CC"/>
    <w:rsid w:val="00AB55E2"/>
    <w:rsid w:val="00AD2CB0"/>
    <w:rsid w:val="00AD2F3C"/>
    <w:rsid w:val="00AF2C9D"/>
    <w:rsid w:val="00B203A8"/>
    <w:rsid w:val="00B2225C"/>
    <w:rsid w:val="00B43F85"/>
    <w:rsid w:val="00B51629"/>
    <w:rsid w:val="00B51E2F"/>
    <w:rsid w:val="00B60BE7"/>
    <w:rsid w:val="00B7644F"/>
    <w:rsid w:val="00B7705E"/>
    <w:rsid w:val="00B77105"/>
    <w:rsid w:val="00B84DF5"/>
    <w:rsid w:val="00B85FF7"/>
    <w:rsid w:val="00B94AA6"/>
    <w:rsid w:val="00BA6413"/>
    <w:rsid w:val="00BA69E2"/>
    <w:rsid w:val="00BC33E8"/>
    <w:rsid w:val="00BC43DE"/>
    <w:rsid w:val="00BC481E"/>
    <w:rsid w:val="00BD0635"/>
    <w:rsid w:val="00BD40BF"/>
    <w:rsid w:val="00BE29A8"/>
    <w:rsid w:val="00BE3AAF"/>
    <w:rsid w:val="00C03762"/>
    <w:rsid w:val="00C13A2C"/>
    <w:rsid w:val="00C16CB8"/>
    <w:rsid w:val="00C355B8"/>
    <w:rsid w:val="00C40DBF"/>
    <w:rsid w:val="00C4456F"/>
    <w:rsid w:val="00C45756"/>
    <w:rsid w:val="00C45C26"/>
    <w:rsid w:val="00C5348D"/>
    <w:rsid w:val="00C71454"/>
    <w:rsid w:val="00C73F38"/>
    <w:rsid w:val="00C769FE"/>
    <w:rsid w:val="00C87FE6"/>
    <w:rsid w:val="00C9046D"/>
    <w:rsid w:val="00C92278"/>
    <w:rsid w:val="00C9648C"/>
    <w:rsid w:val="00CA0D17"/>
    <w:rsid w:val="00CA555C"/>
    <w:rsid w:val="00CA5ABD"/>
    <w:rsid w:val="00CB4C9C"/>
    <w:rsid w:val="00CB7B26"/>
    <w:rsid w:val="00CC1001"/>
    <w:rsid w:val="00CC6B07"/>
    <w:rsid w:val="00CE28B1"/>
    <w:rsid w:val="00CE5868"/>
    <w:rsid w:val="00CF7462"/>
    <w:rsid w:val="00D25C95"/>
    <w:rsid w:val="00D56653"/>
    <w:rsid w:val="00D56B00"/>
    <w:rsid w:val="00D767C0"/>
    <w:rsid w:val="00D8128B"/>
    <w:rsid w:val="00D86414"/>
    <w:rsid w:val="00D93636"/>
    <w:rsid w:val="00DC054A"/>
    <w:rsid w:val="00DC07CA"/>
    <w:rsid w:val="00DD155A"/>
    <w:rsid w:val="00E108B4"/>
    <w:rsid w:val="00E117E2"/>
    <w:rsid w:val="00E2123A"/>
    <w:rsid w:val="00E24CF5"/>
    <w:rsid w:val="00E30037"/>
    <w:rsid w:val="00E44F3F"/>
    <w:rsid w:val="00E523A7"/>
    <w:rsid w:val="00E557E0"/>
    <w:rsid w:val="00E63058"/>
    <w:rsid w:val="00E72DEF"/>
    <w:rsid w:val="00E85671"/>
    <w:rsid w:val="00E876D0"/>
    <w:rsid w:val="00EA46DF"/>
    <w:rsid w:val="00EA4DB7"/>
    <w:rsid w:val="00EA7E69"/>
    <w:rsid w:val="00EB2ED3"/>
    <w:rsid w:val="00EC1367"/>
    <w:rsid w:val="00EC1610"/>
    <w:rsid w:val="00EC1720"/>
    <w:rsid w:val="00ED020A"/>
    <w:rsid w:val="00EE1DDD"/>
    <w:rsid w:val="00EE5AA2"/>
    <w:rsid w:val="00EE6308"/>
    <w:rsid w:val="00EF4AEE"/>
    <w:rsid w:val="00EF65C8"/>
    <w:rsid w:val="00F1286C"/>
    <w:rsid w:val="00F14836"/>
    <w:rsid w:val="00F1542A"/>
    <w:rsid w:val="00F17FFA"/>
    <w:rsid w:val="00F41E9D"/>
    <w:rsid w:val="00F4582B"/>
    <w:rsid w:val="00F5117C"/>
    <w:rsid w:val="00F5230C"/>
    <w:rsid w:val="00F5596C"/>
    <w:rsid w:val="00F5630C"/>
    <w:rsid w:val="00F56C56"/>
    <w:rsid w:val="00F57378"/>
    <w:rsid w:val="00F75583"/>
    <w:rsid w:val="00F81F06"/>
    <w:rsid w:val="00F83AEB"/>
    <w:rsid w:val="00F877DD"/>
    <w:rsid w:val="00F935EF"/>
    <w:rsid w:val="00F9608B"/>
    <w:rsid w:val="00FB493A"/>
    <w:rsid w:val="00FC5AD5"/>
    <w:rsid w:val="00FD377C"/>
    <w:rsid w:val="00FD6FB0"/>
    <w:rsid w:val="00FD72BB"/>
    <w:rsid w:val="00FF2462"/>
    <w:rsid w:val="00FF3ABA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4A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C054A"/>
    <w:pPr>
      <w:ind w:right="991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C054A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C054A"/>
    <w:pPr>
      <w:ind w:right="-1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C054A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DC054A"/>
    <w:pPr>
      <w:ind w:right="-1" w:firstLine="70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C054A"/>
    <w:rPr>
      <w:rFonts w:ascii="Cambria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DC0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054A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C054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8141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B5F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5F1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locked/>
    <w:rsid w:val="000B5F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4A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C054A"/>
    <w:pPr>
      <w:ind w:right="991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C054A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C054A"/>
    <w:pPr>
      <w:ind w:right="-1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C054A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DC054A"/>
    <w:pPr>
      <w:ind w:right="-1" w:firstLine="70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C054A"/>
    <w:rPr>
      <w:rFonts w:ascii="Cambria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DC0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054A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C054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8141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B5F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5F1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locked/>
    <w:rsid w:val="000B5F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2063</Words>
  <Characters>11765</Characters>
  <Application>Microsoft Office Word</Application>
  <DocSecurity>4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MINISTRO PER GLI AFFARI REGIONALI E LE AUTONOMIE</vt:lpstr>
    </vt:vector>
  </TitlesOfParts>
  <Company>Hewlett-Packard Company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MINISTRO PER GLI AFFARI REGIONALI E LE AUTONOMIE</dc:title>
  <dc:creator>cspinelli</dc:creator>
  <cp:lastModifiedBy>Magnini Giancarlo</cp:lastModifiedBy>
  <cp:revision>2</cp:revision>
  <cp:lastPrinted>2017-08-08T14:36:00Z</cp:lastPrinted>
  <dcterms:created xsi:type="dcterms:W3CDTF">2017-11-10T14:29:00Z</dcterms:created>
  <dcterms:modified xsi:type="dcterms:W3CDTF">2017-11-10T14:29:00Z</dcterms:modified>
</cp:coreProperties>
</file>